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51C8E" w14:textId="77777777" w:rsidR="00DB6327" w:rsidRDefault="0078730D">
      <w:pPr>
        <w:pStyle w:val="likeheader"/>
      </w:pPr>
      <w:r>
        <w:t xml:space="preserve">OMB No. 0925-0001/0002 (Rev. 08/12 Approved Through 8/31/2015) </w:t>
      </w:r>
      <w:r w:rsidR="009C3D0F">
        <w:pict w14:anchorId="529356CD">
          <v:rect id="_x0000_i1025" style="width:6in;height:.75pt" o:hralign="center" o:hrstd="t" o:hr="t" fillcolor="gray" stroked="f">
            <v:path strokeok="f"/>
          </v:rect>
        </w:pict>
      </w:r>
    </w:p>
    <w:p w14:paraId="4845434F" w14:textId="77777777" w:rsidR="00DB6327" w:rsidRDefault="0078730D">
      <w:pPr>
        <w:pStyle w:val="h3center"/>
      </w:pPr>
      <w:r>
        <w:rPr>
          <w:rFonts w:ascii="Arial" w:eastAsia="Arial" w:hAnsi="Arial" w:cs="Arial"/>
          <w:sz w:val="26"/>
          <w:szCs w:val="26"/>
        </w:rPr>
        <w:t>BIOGRAPHICAL SKETCH</w:t>
      </w:r>
    </w:p>
    <w:p w14:paraId="243411BB" w14:textId="77777777" w:rsidR="00DB6327" w:rsidRDefault="0078730D">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DB6327" w14:paraId="139D9B5C" w14:textId="77777777">
        <w:tc>
          <w:tcPr>
            <w:tcW w:w="4530" w:type="dxa"/>
            <w:tcBorders>
              <w:top w:val="inset" w:sz="6" w:space="0" w:color="808080"/>
              <w:bottom w:val="single" w:sz="6" w:space="0" w:color="000000"/>
            </w:tcBorders>
            <w:tcMar>
              <w:top w:w="15" w:type="dxa"/>
              <w:left w:w="15" w:type="dxa"/>
              <w:bottom w:w="15" w:type="dxa"/>
              <w:right w:w="15" w:type="dxa"/>
            </w:tcMar>
          </w:tcPr>
          <w:p w14:paraId="7C98F937" w14:textId="77777777" w:rsidR="00DB6327" w:rsidRDefault="0078730D">
            <w:r>
              <w:t>NAME: Hood, Darryl Brice</w:t>
            </w:r>
          </w:p>
        </w:tc>
      </w:tr>
      <w:tr w:rsidR="00DB6327" w14:paraId="498C466A" w14:textId="77777777">
        <w:tc>
          <w:tcPr>
            <w:tcW w:w="0" w:type="auto"/>
            <w:tcBorders>
              <w:top w:val="inset" w:sz="6" w:space="0" w:color="808080"/>
              <w:bottom w:val="single" w:sz="6" w:space="0" w:color="000000"/>
            </w:tcBorders>
            <w:tcMar>
              <w:top w:w="15" w:type="dxa"/>
              <w:left w:w="15" w:type="dxa"/>
              <w:bottom w:w="15" w:type="dxa"/>
              <w:right w:w="15" w:type="dxa"/>
            </w:tcMar>
          </w:tcPr>
          <w:p w14:paraId="205DCCF3" w14:textId="77777777" w:rsidR="00DB6327" w:rsidRDefault="0078730D">
            <w:r>
              <w:t>eRA COMMONS USER NAME (agency login): DBHOOD</w:t>
            </w:r>
          </w:p>
        </w:tc>
      </w:tr>
      <w:tr w:rsidR="00DB6327" w14:paraId="440C49EE" w14:textId="77777777">
        <w:tc>
          <w:tcPr>
            <w:tcW w:w="0" w:type="auto"/>
            <w:tcBorders>
              <w:top w:val="inset" w:sz="6" w:space="0" w:color="808080"/>
              <w:bottom w:val="single" w:sz="6" w:space="0" w:color="000000"/>
            </w:tcBorders>
            <w:tcMar>
              <w:top w:w="15" w:type="dxa"/>
              <w:left w:w="15" w:type="dxa"/>
              <w:bottom w:w="15" w:type="dxa"/>
              <w:right w:w="15" w:type="dxa"/>
            </w:tcMar>
          </w:tcPr>
          <w:p w14:paraId="25763CEE" w14:textId="77777777" w:rsidR="00DB6327" w:rsidRDefault="0078730D">
            <w:r>
              <w:t>POSITION TITLE: Associate Professor</w:t>
            </w:r>
          </w:p>
        </w:tc>
      </w:tr>
    </w:tbl>
    <w:p w14:paraId="267D16A4" w14:textId="77777777" w:rsidR="00DB6327" w:rsidRDefault="0078730D">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474"/>
        <w:gridCol w:w="1788"/>
        <w:gridCol w:w="1547"/>
        <w:gridCol w:w="3021"/>
      </w:tblGrid>
      <w:tr w:rsidR="00DB6327" w14:paraId="08686262"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27DA49A0" w14:textId="77777777" w:rsidR="00DB6327" w:rsidRDefault="0078730D">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7C4753DE" w14:textId="77777777" w:rsidR="00DB6327" w:rsidRDefault="0078730D">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57695632" w14:textId="77777777" w:rsidR="00DB6327" w:rsidRDefault="0078730D">
            <w:pPr>
              <w:jc w:val="center"/>
            </w:pPr>
            <w:r>
              <w:t xml:space="preserve">Completion Date </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7F1CA163" w14:textId="77777777" w:rsidR="00DB6327" w:rsidRDefault="0078730D">
            <w:pPr>
              <w:jc w:val="center"/>
            </w:pPr>
            <w:r>
              <w:t>FIELD OF STUDY</w:t>
            </w:r>
          </w:p>
        </w:tc>
      </w:tr>
      <w:tr w:rsidR="00DB6327" w14:paraId="2B97448F" w14:textId="77777777">
        <w:tc>
          <w:tcPr>
            <w:tcW w:w="0" w:type="auto"/>
            <w:tcBorders>
              <w:right w:val="single" w:sz="6" w:space="0" w:color="000000"/>
            </w:tcBorders>
            <w:tcMar>
              <w:top w:w="15" w:type="dxa"/>
              <w:left w:w="15" w:type="dxa"/>
              <w:bottom w:w="15" w:type="dxa"/>
              <w:right w:w="15" w:type="dxa"/>
            </w:tcMar>
          </w:tcPr>
          <w:p w14:paraId="2792F031" w14:textId="77777777" w:rsidR="00DB6327" w:rsidRDefault="0078730D">
            <w:r>
              <w:t>Johnson C. Smith University</w:t>
            </w:r>
          </w:p>
        </w:tc>
        <w:tc>
          <w:tcPr>
            <w:tcW w:w="0" w:type="auto"/>
            <w:tcBorders>
              <w:left w:val="inset" w:sz="6" w:space="0" w:color="808080"/>
              <w:right w:val="single" w:sz="6" w:space="0" w:color="000000"/>
            </w:tcBorders>
            <w:tcMar>
              <w:top w:w="15" w:type="dxa"/>
              <w:left w:w="15" w:type="dxa"/>
              <w:bottom w:w="15" w:type="dxa"/>
              <w:right w:w="15" w:type="dxa"/>
            </w:tcMar>
          </w:tcPr>
          <w:p w14:paraId="4B15502E" w14:textId="77777777" w:rsidR="00DB6327" w:rsidRDefault="0078730D">
            <w:r>
              <w:t>BS</w:t>
            </w:r>
          </w:p>
        </w:tc>
        <w:tc>
          <w:tcPr>
            <w:tcW w:w="0" w:type="auto"/>
            <w:tcBorders>
              <w:left w:val="inset" w:sz="6" w:space="0" w:color="808080"/>
              <w:right w:val="single" w:sz="6" w:space="0" w:color="000000"/>
            </w:tcBorders>
            <w:tcMar>
              <w:top w:w="15" w:type="dxa"/>
              <w:left w:w="15" w:type="dxa"/>
              <w:bottom w:w="15" w:type="dxa"/>
              <w:right w:w="15" w:type="dxa"/>
            </w:tcMar>
          </w:tcPr>
          <w:p w14:paraId="0BB1E063" w14:textId="77777777" w:rsidR="00DB6327" w:rsidRDefault="0078730D">
            <w:r>
              <w:t>05/1985</w:t>
            </w:r>
          </w:p>
        </w:tc>
        <w:tc>
          <w:tcPr>
            <w:tcW w:w="0" w:type="auto"/>
            <w:tcBorders>
              <w:left w:val="inset" w:sz="6" w:space="0" w:color="808080"/>
            </w:tcBorders>
            <w:tcMar>
              <w:top w:w="15" w:type="dxa"/>
              <w:left w:w="15" w:type="dxa"/>
              <w:bottom w:w="15" w:type="dxa"/>
              <w:right w:w="15" w:type="dxa"/>
            </w:tcMar>
          </w:tcPr>
          <w:p w14:paraId="41F9EA1D" w14:textId="77777777" w:rsidR="00DB6327" w:rsidRDefault="0078730D">
            <w:r>
              <w:t>Biology/Chemistry</w:t>
            </w:r>
          </w:p>
        </w:tc>
      </w:tr>
      <w:tr w:rsidR="00DB6327" w14:paraId="525665AC" w14:textId="77777777">
        <w:tc>
          <w:tcPr>
            <w:tcW w:w="0" w:type="auto"/>
            <w:tcBorders>
              <w:right w:val="single" w:sz="6" w:space="0" w:color="000000"/>
            </w:tcBorders>
            <w:tcMar>
              <w:top w:w="15" w:type="dxa"/>
              <w:left w:w="15" w:type="dxa"/>
              <w:bottom w:w="15" w:type="dxa"/>
              <w:right w:w="15" w:type="dxa"/>
            </w:tcMar>
          </w:tcPr>
          <w:p w14:paraId="652DFC9C" w14:textId="77777777" w:rsidR="00DB6327" w:rsidRDefault="0078730D">
            <w:r>
              <w:t>East Tennessee State University</w:t>
            </w:r>
          </w:p>
        </w:tc>
        <w:tc>
          <w:tcPr>
            <w:tcW w:w="0" w:type="auto"/>
            <w:tcBorders>
              <w:left w:val="inset" w:sz="6" w:space="0" w:color="808080"/>
              <w:right w:val="single" w:sz="6" w:space="0" w:color="000000"/>
            </w:tcBorders>
            <w:tcMar>
              <w:top w:w="15" w:type="dxa"/>
              <w:left w:w="15" w:type="dxa"/>
              <w:bottom w:w="15" w:type="dxa"/>
              <w:right w:w="15" w:type="dxa"/>
            </w:tcMar>
          </w:tcPr>
          <w:p w14:paraId="3040E4A2" w14:textId="77777777" w:rsidR="00DB6327" w:rsidRDefault="0078730D">
            <w:r>
              <w:t>PHD</w:t>
            </w:r>
          </w:p>
        </w:tc>
        <w:tc>
          <w:tcPr>
            <w:tcW w:w="0" w:type="auto"/>
            <w:tcBorders>
              <w:left w:val="inset" w:sz="6" w:space="0" w:color="808080"/>
              <w:right w:val="single" w:sz="6" w:space="0" w:color="000000"/>
            </w:tcBorders>
            <w:tcMar>
              <w:top w:w="15" w:type="dxa"/>
              <w:left w:w="15" w:type="dxa"/>
              <w:bottom w:w="15" w:type="dxa"/>
              <w:right w:w="15" w:type="dxa"/>
            </w:tcMar>
          </w:tcPr>
          <w:p w14:paraId="448FED46" w14:textId="77777777" w:rsidR="00DB6327" w:rsidRDefault="0078730D">
            <w:r>
              <w:t>08/1990</w:t>
            </w:r>
          </w:p>
        </w:tc>
        <w:tc>
          <w:tcPr>
            <w:tcW w:w="0" w:type="auto"/>
            <w:tcBorders>
              <w:left w:val="inset" w:sz="6" w:space="0" w:color="808080"/>
            </w:tcBorders>
            <w:tcMar>
              <w:top w:w="15" w:type="dxa"/>
              <w:left w:w="15" w:type="dxa"/>
              <w:bottom w:w="15" w:type="dxa"/>
              <w:right w:w="15" w:type="dxa"/>
            </w:tcMar>
          </w:tcPr>
          <w:p w14:paraId="608E68C6" w14:textId="77777777" w:rsidR="00DB6327" w:rsidRDefault="0078730D">
            <w:r>
              <w:t>Biomedical Science/Biochemistry</w:t>
            </w:r>
          </w:p>
        </w:tc>
      </w:tr>
      <w:tr w:rsidR="00DB6327" w14:paraId="10B4DF69" w14:textId="77777777">
        <w:tc>
          <w:tcPr>
            <w:tcW w:w="0" w:type="auto"/>
            <w:tcBorders>
              <w:right w:val="single" w:sz="6" w:space="0" w:color="000000"/>
            </w:tcBorders>
            <w:tcMar>
              <w:top w:w="15" w:type="dxa"/>
              <w:left w:w="15" w:type="dxa"/>
              <w:bottom w:w="15" w:type="dxa"/>
              <w:right w:w="15" w:type="dxa"/>
            </w:tcMar>
          </w:tcPr>
          <w:p w14:paraId="578746FB" w14:textId="77777777" w:rsidR="00DB6327" w:rsidRDefault="0078730D">
            <w:r>
              <w:t>Vanderbilt University School of Medicine, Nashville, TN</w:t>
            </w:r>
            <w:bookmarkStart w:id="0" w:name="_GoBack"/>
            <w:bookmarkEnd w:id="0"/>
          </w:p>
        </w:tc>
        <w:tc>
          <w:tcPr>
            <w:tcW w:w="0" w:type="auto"/>
            <w:tcBorders>
              <w:left w:val="inset" w:sz="6" w:space="0" w:color="808080"/>
              <w:right w:val="single" w:sz="6" w:space="0" w:color="000000"/>
            </w:tcBorders>
            <w:tcMar>
              <w:top w:w="15" w:type="dxa"/>
              <w:left w:w="15" w:type="dxa"/>
              <w:bottom w:w="15" w:type="dxa"/>
              <w:right w:w="15" w:type="dxa"/>
            </w:tcMar>
          </w:tcPr>
          <w:p w14:paraId="7BBB00AB" w14:textId="77777777" w:rsidR="00DB6327" w:rsidRDefault="0078730D">
            <w:r>
              <w:t>Postdoctoral Fellow</w:t>
            </w:r>
          </w:p>
        </w:tc>
        <w:tc>
          <w:tcPr>
            <w:tcW w:w="0" w:type="auto"/>
            <w:tcBorders>
              <w:left w:val="inset" w:sz="6" w:space="0" w:color="808080"/>
              <w:right w:val="single" w:sz="6" w:space="0" w:color="000000"/>
            </w:tcBorders>
            <w:tcMar>
              <w:top w:w="15" w:type="dxa"/>
              <w:left w:w="15" w:type="dxa"/>
              <w:bottom w:w="15" w:type="dxa"/>
              <w:right w:w="15" w:type="dxa"/>
            </w:tcMar>
          </w:tcPr>
          <w:p w14:paraId="50159921" w14:textId="3E4D165F" w:rsidR="00DB6327" w:rsidRDefault="00952EF5">
            <w:r>
              <w:t>03</w:t>
            </w:r>
            <w:r w:rsidR="0078730D">
              <w:t>/1994</w:t>
            </w:r>
          </w:p>
        </w:tc>
        <w:tc>
          <w:tcPr>
            <w:tcW w:w="0" w:type="auto"/>
            <w:tcBorders>
              <w:left w:val="inset" w:sz="6" w:space="0" w:color="808080"/>
            </w:tcBorders>
            <w:tcMar>
              <w:top w:w="15" w:type="dxa"/>
              <w:left w:w="15" w:type="dxa"/>
              <w:bottom w:w="15" w:type="dxa"/>
              <w:right w:w="15" w:type="dxa"/>
            </w:tcMar>
          </w:tcPr>
          <w:p w14:paraId="67A06E50" w14:textId="77777777" w:rsidR="00DB6327" w:rsidRDefault="0078730D">
            <w:r>
              <w:t>Molecular Toxicology/Biophysics</w:t>
            </w:r>
          </w:p>
        </w:tc>
      </w:tr>
    </w:tbl>
    <w:p w14:paraId="05EB8BA6" w14:textId="77777777" w:rsidR="00DB6327" w:rsidRPr="0078730D" w:rsidRDefault="0078730D">
      <w:pPr>
        <w:pStyle w:val="Heading3"/>
        <w:rPr>
          <w:sz w:val="22"/>
          <w:szCs w:val="22"/>
        </w:rPr>
      </w:pPr>
      <w:r w:rsidRPr="0078730D">
        <w:rPr>
          <w:rFonts w:ascii="Arial" w:eastAsia="Arial" w:hAnsi="Arial" w:cs="Arial"/>
          <w:sz w:val="22"/>
          <w:szCs w:val="22"/>
        </w:rPr>
        <w:t>A. Personal Statement</w:t>
      </w:r>
    </w:p>
    <w:p w14:paraId="3859243D" w14:textId="77777777" w:rsidR="00DB6327" w:rsidRPr="0078730D" w:rsidRDefault="0078730D" w:rsidP="0078730D">
      <w:pPr>
        <w:spacing w:before="220" w:after="220"/>
        <w:jc w:val="both"/>
      </w:pPr>
      <w:r w:rsidRPr="0078730D">
        <w:t xml:space="preserve">My laboratory has been interrogating hypotheses on the mechanisms of environmental exposure-induced developmental neurotoxicity for 2-decades. Our studies have been timely and have shed novel information on the health consequences associated with </w:t>
      </w:r>
      <w:r w:rsidRPr="0078730D">
        <w:rPr>
          <w:i/>
        </w:rPr>
        <w:t>in utero</w:t>
      </w:r>
      <w:r w:rsidRPr="0078730D">
        <w:t xml:space="preserve"> exposures to </w:t>
      </w:r>
      <w:proofErr w:type="gramStart"/>
      <w:r w:rsidRPr="0078730D">
        <w:t>benzo(</w:t>
      </w:r>
      <w:proofErr w:type="gramEnd"/>
      <w:r w:rsidRPr="0078730D">
        <w:t xml:space="preserve">a)pyene during critical developmental stages. The seminal work conducted in our laboratory demonstrated for the first time, the functional impact of </w:t>
      </w:r>
      <w:r w:rsidRPr="0078730D">
        <w:rPr>
          <w:i/>
        </w:rPr>
        <w:t>in utero</w:t>
      </w:r>
      <w:r w:rsidRPr="0078730D">
        <w:t xml:space="preserve"> </w:t>
      </w:r>
      <w:proofErr w:type="gramStart"/>
      <w:r w:rsidRPr="0078730D">
        <w:t>benzo(</w:t>
      </w:r>
      <w:proofErr w:type="gramEnd"/>
      <w:r w:rsidRPr="0078730D">
        <w:t xml:space="preserve">a)pyrene exposure on later-life </w:t>
      </w:r>
      <w:proofErr w:type="spellStart"/>
      <w:r>
        <w:t>endo</w:t>
      </w:r>
      <w:r w:rsidRPr="0078730D">
        <w:t>phenotypes</w:t>
      </w:r>
      <w:proofErr w:type="spellEnd"/>
      <w:r w:rsidRPr="0078730D">
        <w:t xml:space="preserve"> mediated by maturing glutamatergic cortical circuits. From our work, the field has learned that postnatal brain development requires input from the environment in order to induce the release of glutamate and thereby promote critical aspects of synaptic maturation. Our most impactful paper demonstrated that it is during the process of postnatal synaptogenesis (P1-P14) that the effects of </w:t>
      </w:r>
      <w:r w:rsidRPr="0078730D">
        <w:rPr>
          <w:i/>
        </w:rPr>
        <w:t>in utero</w:t>
      </w:r>
      <w:r w:rsidRPr="0078730D">
        <w:t xml:space="preserve"> </w:t>
      </w:r>
      <w:proofErr w:type="gramStart"/>
      <w:r w:rsidRPr="0078730D">
        <w:t>benzo(</w:t>
      </w:r>
      <w:proofErr w:type="gramEnd"/>
      <w:r w:rsidRPr="0078730D">
        <w:t xml:space="preserve">a)pyrene exposure on neural activity alter the temporal expression of glutamatergic-driven genes towards a behavioral deficit phenotype. </w:t>
      </w:r>
    </w:p>
    <w:p w14:paraId="4ED01632" w14:textId="5478C522" w:rsidR="00DB6327" w:rsidRPr="0078730D" w:rsidRDefault="0078730D" w:rsidP="0078730D">
      <w:pPr>
        <w:spacing w:before="220" w:after="220"/>
        <w:jc w:val="both"/>
      </w:pPr>
      <w:r w:rsidRPr="0078730D">
        <w:t xml:space="preserve">We are also actively committed to </w:t>
      </w:r>
      <w:r w:rsidR="00F4077B">
        <w:t xml:space="preserve">advancing Citizen Science and </w:t>
      </w:r>
      <w:r w:rsidRPr="0078730D">
        <w:t>com</w:t>
      </w:r>
      <w:r>
        <w:t xml:space="preserve">munity engagement activities in vulnerable Southern Gateway communities in Columbus, Ohio </w:t>
      </w:r>
      <w:r w:rsidR="00F4077B">
        <w:t xml:space="preserve">where </w:t>
      </w:r>
      <w:r>
        <w:t>disparate</w:t>
      </w:r>
      <w:r w:rsidRPr="0078730D">
        <w:t xml:space="preserve"> </w:t>
      </w:r>
      <w:r>
        <w:t xml:space="preserve">health outcomes are concentrated in a community located in close proximity to industrial smokestack emissions. </w:t>
      </w:r>
      <w:r w:rsidRPr="0078730D">
        <w:t xml:space="preserve">Implementation of our </w:t>
      </w:r>
      <w:r>
        <w:t xml:space="preserve">recently described </w:t>
      </w:r>
      <w:r w:rsidRPr="0078730D">
        <w:rPr>
          <w:i/>
        </w:rPr>
        <w:t xml:space="preserve">Public Health </w:t>
      </w:r>
      <w:proofErr w:type="spellStart"/>
      <w:r w:rsidRPr="0078730D">
        <w:rPr>
          <w:i/>
        </w:rPr>
        <w:t>Exposome</w:t>
      </w:r>
      <w:proofErr w:type="spellEnd"/>
      <w:r w:rsidRPr="0078730D">
        <w:rPr>
          <w:i/>
        </w:rPr>
        <w:t xml:space="preserve"> </w:t>
      </w:r>
      <w:proofErr w:type="spellStart"/>
      <w:r>
        <w:t>framwork</w:t>
      </w:r>
      <w:proofErr w:type="spellEnd"/>
      <w:r w:rsidRPr="0078730D">
        <w:t xml:space="preserve"> </w:t>
      </w:r>
      <w:r>
        <w:t xml:space="preserve">will </w:t>
      </w:r>
      <w:r w:rsidRPr="0078730D">
        <w:t xml:space="preserve">addresses modalities to dampen these disparate health outcomes. Our systems analytics tool chain </w:t>
      </w:r>
      <w:r>
        <w:t xml:space="preserve">will </w:t>
      </w:r>
      <w:r w:rsidRPr="0078730D">
        <w:t>pro</w:t>
      </w:r>
      <w:r>
        <w:t>vide</w:t>
      </w:r>
      <w:r w:rsidRPr="0078730D">
        <w:t xml:space="preserve"> an alternate approach to determine </w:t>
      </w:r>
      <w:r>
        <w:t xml:space="preserve">relevant </w:t>
      </w:r>
      <w:r w:rsidRPr="0078730D">
        <w:t>associations with disparate health outcomes</w:t>
      </w:r>
      <w:r>
        <w:t xml:space="preserve"> in this minority community</w:t>
      </w:r>
      <w:r w:rsidRPr="0078730D">
        <w:t xml:space="preserve">. Our approach </w:t>
      </w:r>
      <w:r>
        <w:t>integrates</w:t>
      </w:r>
      <w:r w:rsidRPr="0078730D">
        <w:t xml:space="preserve"> modern methods of processing and synthesizing information with efficient mathematical and statistical algorithms for predictive modeling and uncertainty analysis. This innovative approach will enable forecasting disparate health outcomes for </w:t>
      </w:r>
      <w:r>
        <w:t xml:space="preserve">other like communities in the US </w:t>
      </w:r>
      <w:r w:rsidRPr="0078730D">
        <w:t>to</w:t>
      </w:r>
      <w:r>
        <w:t>wards</w:t>
      </w:r>
      <w:r w:rsidRPr="0078730D">
        <w:t xml:space="preserve"> </w:t>
      </w:r>
      <w:r>
        <w:t xml:space="preserve">the implementation of multilevel </w:t>
      </w:r>
      <w:r w:rsidRPr="0078730D">
        <w:t>intervention strategies.</w:t>
      </w:r>
    </w:p>
    <w:p w14:paraId="1FF0546F" w14:textId="77777777" w:rsidR="00DB6327" w:rsidRPr="0078730D" w:rsidRDefault="0078730D">
      <w:pPr>
        <w:pStyle w:val="Heading3"/>
        <w:rPr>
          <w:sz w:val="22"/>
          <w:szCs w:val="22"/>
        </w:rPr>
      </w:pPr>
      <w:r w:rsidRPr="0078730D">
        <w:rPr>
          <w:rFonts w:ascii="Arial" w:eastAsia="Arial" w:hAnsi="Arial" w:cs="Arial"/>
          <w:sz w:val="22"/>
          <w:szCs w:val="22"/>
        </w:rPr>
        <w:t>B. Positions and Honors</w:t>
      </w:r>
    </w:p>
    <w:p w14:paraId="61E3D8C0" w14:textId="77777777" w:rsidR="00DB6327" w:rsidRPr="0078730D" w:rsidRDefault="0078730D">
      <w:pPr>
        <w:pStyle w:val="h3underline"/>
        <w:rPr>
          <w:sz w:val="22"/>
          <w:szCs w:val="22"/>
        </w:rPr>
      </w:pPr>
      <w:r w:rsidRPr="0078730D">
        <w:rPr>
          <w:rFonts w:ascii="Arial" w:eastAsia="Arial" w:hAnsi="Arial" w:cs="Arial"/>
          <w:sz w:val="22"/>
          <w:szCs w:val="22"/>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DB6327" w14:paraId="339341D7" w14:textId="77777777">
        <w:tc>
          <w:tcPr>
            <w:tcW w:w="1530" w:type="dxa"/>
            <w:tcMar>
              <w:top w:w="15" w:type="dxa"/>
              <w:left w:w="15" w:type="dxa"/>
              <w:bottom w:w="15" w:type="dxa"/>
              <w:right w:w="15" w:type="dxa"/>
            </w:tcMar>
          </w:tcPr>
          <w:p w14:paraId="7CFF20F4" w14:textId="77777777" w:rsidR="00DB6327" w:rsidRDefault="0078730D">
            <w:r>
              <w:t>1981 - 1985</w:t>
            </w:r>
          </w:p>
        </w:tc>
        <w:tc>
          <w:tcPr>
            <w:tcW w:w="0" w:type="auto"/>
            <w:tcMar>
              <w:top w:w="15" w:type="dxa"/>
              <w:left w:w="15" w:type="dxa"/>
              <w:bottom w:w="15" w:type="dxa"/>
              <w:right w:w="15" w:type="dxa"/>
            </w:tcMar>
          </w:tcPr>
          <w:p w14:paraId="62A01D5C" w14:textId="4059A0B0" w:rsidR="00DB6327" w:rsidRDefault="00C325A1">
            <w:r>
              <w:t xml:space="preserve">MARC </w:t>
            </w:r>
            <w:r w:rsidR="0078730D">
              <w:t>Honors Undergraduate Research Trainee, Johnson C. Smith University, NIGMS MBRS/MARC, Charlotte, NC</w:t>
            </w:r>
          </w:p>
        </w:tc>
      </w:tr>
      <w:tr w:rsidR="00DB6327" w14:paraId="27B4AB4F" w14:textId="77777777">
        <w:tc>
          <w:tcPr>
            <w:tcW w:w="1530" w:type="dxa"/>
            <w:tcMar>
              <w:top w:w="15" w:type="dxa"/>
              <w:left w:w="15" w:type="dxa"/>
              <w:bottom w:w="15" w:type="dxa"/>
              <w:right w:w="15" w:type="dxa"/>
            </w:tcMar>
          </w:tcPr>
          <w:p w14:paraId="3351B2C4" w14:textId="77777777" w:rsidR="00DB6327" w:rsidRDefault="0078730D">
            <w:r>
              <w:t>1986 - 1990</w:t>
            </w:r>
          </w:p>
        </w:tc>
        <w:tc>
          <w:tcPr>
            <w:tcW w:w="0" w:type="auto"/>
            <w:tcMar>
              <w:top w:w="15" w:type="dxa"/>
              <w:left w:w="15" w:type="dxa"/>
              <w:bottom w:w="15" w:type="dxa"/>
              <w:right w:w="15" w:type="dxa"/>
            </w:tcMar>
          </w:tcPr>
          <w:p w14:paraId="6043E4FD" w14:textId="497647F1" w:rsidR="00DB6327" w:rsidRDefault="00C325A1">
            <w:r>
              <w:t xml:space="preserve">MARC </w:t>
            </w:r>
            <w:proofErr w:type="spellStart"/>
            <w:r w:rsidR="0078730D">
              <w:t>Predoctoral</w:t>
            </w:r>
            <w:proofErr w:type="spellEnd"/>
            <w:r w:rsidR="0078730D">
              <w:t xml:space="preserve"> Fellow, East Tennessee State University, NIGMS MARC, Johnson City, TN</w:t>
            </w:r>
          </w:p>
        </w:tc>
      </w:tr>
      <w:tr w:rsidR="00DB6327" w14:paraId="234FF746" w14:textId="77777777">
        <w:tc>
          <w:tcPr>
            <w:tcW w:w="1530" w:type="dxa"/>
            <w:tcMar>
              <w:top w:w="15" w:type="dxa"/>
              <w:left w:w="15" w:type="dxa"/>
              <w:bottom w:w="15" w:type="dxa"/>
              <w:right w:w="15" w:type="dxa"/>
            </w:tcMar>
          </w:tcPr>
          <w:p w14:paraId="591CB0AB" w14:textId="77777777" w:rsidR="00DB6327" w:rsidRDefault="0078730D">
            <w:r>
              <w:t>1990 - 1994</w:t>
            </w:r>
          </w:p>
        </w:tc>
        <w:tc>
          <w:tcPr>
            <w:tcW w:w="0" w:type="auto"/>
            <w:tcMar>
              <w:top w:w="15" w:type="dxa"/>
              <w:left w:w="15" w:type="dxa"/>
              <w:bottom w:w="15" w:type="dxa"/>
              <w:right w:w="15" w:type="dxa"/>
            </w:tcMar>
          </w:tcPr>
          <w:p w14:paraId="3CB26816" w14:textId="77777777" w:rsidR="00DB6327" w:rsidRDefault="0078730D">
            <w:r>
              <w:t>NSF Minority Postdoctoral Fellow, Vanderbilt University School of Medicine, Center in Molecular Toxicology, Nashville, TN</w:t>
            </w:r>
          </w:p>
        </w:tc>
      </w:tr>
      <w:tr w:rsidR="00DB6327" w14:paraId="1AA9C250" w14:textId="77777777">
        <w:tc>
          <w:tcPr>
            <w:tcW w:w="1530" w:type="dxa"/>
            <w:tcMar>
              <w:top w:w="15" w:type="dxa"/>
              <w:left w:w="15" w:type="dxa"/>
              <w:bottom w:w="15" w:type="dxa"/>
              <w:right w:w="15" w:type="dxa"/>
            </w:tcMar>
          </w:tcPr>
          <w:p w14:paraId="4DCE05C1" w14:textId="77777777" w:rsidR="00DB6327" w:rsidRDefault="0078730D">
            <w:r>
              <w:t>1994 - 2000</w:t>
            </w:r>
          </w:p>
        </w:tc>
        <w:tc>
          <w:tcPr>
            <w:tcW w:w="0" w:type="auto"/>
            <w:tcMar>
              <w:top w:w="15" w:type="dxa"/>
              <w:left w:w="15" w:type="dxa"/>
              <w:bottom w:w="15" w:type="dxa"/>
              <w:right w:w="15" w:type="dxa"/>
            </w:tcMar>
          </w:tcPr>
          <w:p w14:paraId="73BFA855" w14:textId="77777777" w:rsidR="00DB6327" w:rsidRDefault="0078730D">
            <w:r>
              <w:t>Assistant Professor, Meharry Medical College, Department of Family and Preventive Medicine, Nashville, TN</w:t>
            </w:r>
          </w:p>
        </w:tc>
      </w:tr>
      <w:tr w:rsidR="00DB6327" w14:paraId="4C4AB970" w14:textId="77777777">
        <w:tc>
          <w:tcPr>
            <w:tcW w:w="1530" w:type="dxa"/>
            <w:tcMar>
              <w:top w:w="15" w:type="dxa"/>
              <w:left w:w="15" w:type="dxa"/>
              <w:bottom w:w="15" w:type="dxa"/>
              <w:right w:w="15" w:type="dxa"/>
            </w:tcMar>
          </w:tcPr>
          <w:p w14:paraId="7D902D3B" w14:textId="77777777" w:rsidR="00DB6327" w:rsidRDefault="0078730D">
            <w:r>
              <w:t>2001 - 2005</w:t>
            </w:r>
          </w:p>
        </w:tc>
        <w:tc>
          <w:tcPr>
            <w:tcW w:w="0" w:type="auto"/>
            <w:tcMar>
              <w:top w:w="15" w:type="dxa"/>
              <w:left w:w="15" w:type="dxa"/>
              <w:bottom w:w="15" w:type="dxa"/>
              <w:right w:w="15" w:type="dxa"/>
            </w:tcMar>
          </w:tcPr>
          <w:p w14:paraId="1F243D27" w14:textId="77777777" w:rsidR="00DB6327" w:rsidRDefault="0078730D">
            <w:r>
              <w:t>Associate Professor, Meharry Medical College, Department of Pharmacology, Nashville, TN</w:t>
            </w:r>
          </w:p>
        </w:tc>
      </w:tr>
      <w:tr w:rsidR="00DB6327" w14:paraId="23D6B7CD" w14:textId="77777777">
        <w:tc>
          <w:tcPr>
            <w:tcW w:w="1530" w:type="dxa"/>
            <w:tcMar>
              <w:top w:w="15" w:type="dxa"/>
              <w:left w:w="15" w:type="dxa"/>
              <w:bottom w:w="15" w:type="dxa"/>
              <w:right w:w="15" w:type="dxa"/>
            </w:tcMar>
          </w:tcPr>
          <w:p w14:paraId="69B8E756" w14:textId="77777777" w:rsidR="00DB6327" w:rsidRDefault="0078730D">
            <w:r>
              <w:t>2005 - 2008</w:t>
            </w:r>
          </w:p>
        </w:tc>
        <w:tc>
          <w:tcPr>
            <w:tcW w:w="0" w:type="auto"/>
            <w:tcMar>
              <w:top w:w="15" w:type="dxa"/>
              <w:left w:w="15" w:type="dxa"/>
              <w:bottom w:w="15" w:type="dxa"/>
              <w:right w:w="15" w:type="dxa"/>
            </w:tcMar>
          </w:tcPr>
          <w:p w14:paraId="758FAC6D" w14:textId="77777777" w:rsidR="00DB6327" w:rsidRDefault="0078730D">
            <w:r>
              <w:t xml:space="preserve">Associate Professor, Meharry Medical College, Department of Neurobiology and </w:t>
            </w:r>
            <w:r>
              <w:lastRenderedPageBreak/>
              <w:t>Neurotoxicology, Nashville, TN</w:t>
            </w:r>
          </w:p>
        </w:tc>
      </w:tr>
      <w:tr w:rsidR="00DB6327" w14:paraId="6CCDC664" w14:textId="77777777">
        <w:tc>
          <w:tcPr>
            <w:tcW w:w="1530" w:type="dxa"/>
            <w:tcMar>
              <w:top w:w="15" w:type="dxa"/>
              <w:left w:w="15" w:type="dxa"/>
              <w:bottom w:w="15" w:type="dxa"/>
              <w:right w:w="15" w:type="dxa"/>
            </w:tcMar>
          </w:tcPr>
          <w:p w14:paraId="7F560404" w14:textId="77777777" w:rsidR="00DB6327" w:rsidRDefault="0078730D">
            <w:r>
              <w:lastRenderedPageBreak/>
              <w:t>2008 - 2008</w:t>
            </w:r>
          </w:p>
        </w:tc>
        <w:tc>
          <w:tcPr>
            <w:tcW w:w="0" w:type="auto"/>
            <w:tcMar>
              <w:top w:w="15" w:type="dxa"/>
              <w:left w:w="15" w:type="dxa"/>
              <w:bottom w:w="15" w:type="dxa"/>
              <w:right w:w="15" w:type="dxa"/>
            </w:tcMar>
          </w:tcPr>
          <w:p w14:paraId="21E517C6" w14:textId="77777777" w:rsidR="00DB6327" w:rsidRDefault="0078730D">
            <w:r>
              <w:t>Adjunct Associate Professor, Vanderbilt University School of Medicine, Department of Pharmacology, Nashville, TN</w:t>
            </w:r>
          </w:p>
        </w:tc>
      </w:tr>
      <w:tr w:rsidR="00DB6327" w14:paraId="4342FFD1" w14:textId="77777777">
        <w:tc>
          <w:tcPr>
            <w:tcW w:w="1530" w:type="dxa"/>
            <w:tcMar>
              <w:top w:w="15" w:type="dxa"/>
              <w:left w:w="15" w:type="dxa"/>
              <w:bottom w:w="15" w:type="dxa"/>
              <w:right w:w="15" w:type="dxa"/>
            </w:tcMar>
          </w:tcPr>
          <w:p w14:paraId="2D40E4C3" w14:textId="72F46DAF" w:rsidR="00DB6327" w:rsidRDefault="0078730D">
            <w:r>
              <w:t xml:space="preserve">2008 </w:t>
            </w:r>
            <w:r w:rsidR="00952EF5">
              <w:t>-</w:t>
            </w:r>
            <w:r>
              <w:t xml:space="preserve"> </w:t>
            </w:r>
            <w:r w:rsidR="00952EF5">
              <w:t>8/</w:t>
            </w:r>
            <w:r>
              <w:t>2013</w:t>
            </w:r>
          </w:p>
        </w:tc>
        <w:tc>
          <w:tcPr>
            <w:tcW w:w="0" w:type="auto"/>
            <w:tcMar>
              <w:top w:w="15" w:type="dxa"/>
              <w:left w:w="15" w:type="dxa"/>
              <w:bottom w:w="15" w:type="dxa"/>
              <w:right w:w="15" w:type="dxa"/>
            </w:tcMar>
          </w:tcPr>
          <w:p w14:paraId="2D94DF30" w14:textId="77777777" w:rsidR="00DB6327" w:rsidRDefault="0078730D">
            <w:r>
              <w:t>Professor, Meharry Medical College, Department of Neuroscience and Pharmacology, Nashville, TN</w:t>
            </w:r>
          </w:p>
        </w:tc>
      </w:tr>
      <w:tr w:rsidR="00DB6327" w14:paraId="25A083DB" w14:textId="77777777">
        <w:tc>
          <w:tcPr>
            <w:tcW w:w="1530" w:type="dxa"/>
            <w:tcMar>
              <w:top w:w="15" w:type="dxa"/>
              <w:left w:w="15" w:type="dxa"/>
              <w:bottom w:w="15" w:type="dxa"/>
              <w:right w:w="15" w:type="dxa"/>
            </w:tcMar>
          </w:tcPr>
          <w:p w14:paraId="7C5CC46C" w14:textId="37E310E6" w:rsidR="00DB6327" w:rsidRDefault="00952EF5">
            <w:r>
              <w:t>8/</w:t>
            </w:r>
            <w:r w:rsidR="0078730D">
              <w:t xml:space="preserve">2013 - </w:t>
            </w:r>
          </w:p>
        </w:tc>
        <w:tc>
          <w:tcPr>
            <w:tcW w:w="0" w:type="auto"/>
            <w:tcMar>
              <w:top w:w="15" w:type="dxa"/>
              <w:left w:w="15" w:type="dxa"/>
              <w:bottom w:w="15" w:type="dxa"/>
              <w:right w:w="15" w:type="dxa"/>
            </w:tcMar>
          </w:tcPr>
          <w:p w14:paraId="0DE858BA" w14:textId="3139B97E" w:rsidR="00DB6327" w:rsidRDefault="0078730D" w:rsidP="00952EF5">
            <w:r>
              <w:t>Associate Professor, College of Public Health</w:t>
            </w:r>
            <w:r w:rsidR="00952EF5">
              <w:t xml:space="preserve">, The Ohio State University, Columbus, </w:t>
            </w:r>
            <w:r>
              <w:t>OH</w:t>
            </w:r>
          </w:p>
        </w:tc>
      </w:tr>
    </w:tbl>
    <w:p w14:paraId="19EF2973" w14:textId="77777777" w:rsidR="00DB6327" w:rsidRPr="0078730D" w:rsidRDefault="0078730D">
      <w:pPr>
        <w:pStyle w:val="h3underline"/>
        <w:rPr>
          <w:rFonts w:ascii="Arial" w:hAnsi="Arial" w:cs="Arial"/>
          <w:sz w:val="22"/>
          <w:szCs w:val="22"/>
        </w:rPr>
      </w:pPr>
      <w:r w:rsidRPr="0078730D">
        <w:rPr>
          <w:rFonts w:ascii="Arial" w:eastAsia="Arial" w:hAnsi="Arial" w:cs="Arial"/>
          <w:sz w:val="22"/>
          <w:szCs w:val="22"/>
        </w:rPr>
        <w:t>Other Experience and Professional Memberships</w:t>
      </w:r>
    </w:p>
    <w:tbl>
      <w:tblPr>
        <w:tblStyle w:val="table"/>
        <w:tblW w:w="4957"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440"/>
        <w:gridCol w:w="9297"/>
      </w:tblGrid>
      <w:tr w:rsidR="00DB6327" w:rsidRPr="0078730D" w14:paraId="7B86E411" w14:textId="77777777" w:rsidTr="00C325A1">
        <w:tc>
          <w:tcPr>
            <w:tcW w:w="1440" w:type="dxa"/>
            <w:tcMar>
              <w:top w:w="15" w:type="dxa"/>
              <w:left w:w="15" w:type="dxa"/>
              <w:bottom w:w="15" w:type="dxa"/>
              <w:right w:w="15" w:type="dxa"/>
            </w:tcMar>
          </w:tcPr>
          <w:p w14:paraId="0715DFCC" w14:textId="77777777" w:rsidR="00DB6327" w:rsidRPr="0078730D" w:rsidRDefault="0078730D">
            <w:r w:rsidRPr="0078730D">
              <w:t xml:space="preserve">1995 - </w:t>
            </w:r>
          </w:p>
        </w:tc>
        <w:tc>
          <w:tcPr>
            <w:tcW w:w="0" w:type="auto"/>
            <w:tcMar>
              <w:top w:w="15" w:type="dxa"/>
              <w:left w:w="15" w:type="dxa"/>
              <w:bottom w:w="15" w:type="dxa"/>
              <w:right w:w="15" w:type="dxa"/>
            </w:tcMar>
          </w:tcPr>
          <w:p w14:paraId="6D373F5E" w14:textId="77777777" w:rsidR="00DB6327" w:rsidRPr="0078730D" w:rsidRDefault="0078730D">
            <w:r w:rsidRPr="0078730D">
              <w:t>Member, Society of Toxicology</w:t>
            </w:r>
          </w:p>
        </w:tc>
      </w:tr>
      <w:tr w:rsidR="00DB6327" w:rsidRPr="0078730D" w14:paraId="356CBA89" w14:textId="77777777" w:rsidTr="00C325A1">
        <w:tc>
          <w:tcPr>
            <w:tcW w:w="1440" w:type="dxa"/>
            <w:tcMar>
              <w:top w:w="15" w:type="dxa"/>
              <w:left w:w="15" w:type="dxa"/>
              <w:bottom w:w="15" w:type="dxa"/>
              <w:right w:w="15" w:type="dxa"/>
            </w:tcMar>
          </w:tcPr>
          <w:p w14:paraId="00E8682D" w14:textId="77777777" w:rsidR="00DB6327" w:rsidRPr="0078730D" w:rsidRDefault="0078730D">
            <w:r w:rsidRPr="0078730D">
              <w:t xml:space="preserve">2000 - </w:t>
            </w:r>
          </w:p>
        </w:tc>
        <w:tc>
          <w:tcPr>
            <w:tcW w:w="0" w:type="auto"/>
            <w:tcMar>
              <w:top w:w="15" w:type="dxa"/>
              <w:left w:w="15" w:type="dxa"/>
              <w:bottom w:w="15" w:type="dxa"/>
              <w:right w:w="15" w:type="dxa"/>
            </w:tcMar>
          </w:tcPr>
          <w:p w14:paraId="6EF12D88" w14:textId="77777777" w:rsidR="00DB6327" w:rsidRPr="0078730D" w:rsidRDefault="0078730D">
            <w:r w:rsidRPr="0078730D">
              <w:t>Member, Society of Neuroscience</w:t>
            </w:r>
          </w:p>
        </w:tc>
      </w:tr>
      <w:tr w:rsidR="00DB6327" w:rsidRPr="0078730D" w14:paraId="44BA239B" w14:textId="77777777" w:rsidTr="00C325A1">
        <w:tc>
          <w:tcPr>
            <w:tcW w:w="1440" w:type="dxa"/>
            <w:tcMar>
              <w:top w:w="15" w:type="dxa"/>
              <w:left w:w="15" w:type="dxa"/>
              <w:bottom w:w="15" w:type="dxa"/>
              <w:right w:w="15" w:type="dxa"/>
            </w:tcMar>
          </w:tcPr>
          <w:p w14:paraId="273CF004" w14:textId="77777777" w:rsidR="00DB6327" w:rsidRPr="0078730D" w:rsidRDefault="0078730D">
            <w:r w:rsidRPr="0078730D">
              <w:t xml:space="preserve">2001 - </w:t>
            </w:r>
          </w:p>
        </w:tc>
        <w:tc>
          <w:tcPr>
            <w:tcW w:w="0" w:type="auto"/>
            <w:tcMar>
              <w:top w:w="15" w:type="dxa"/>
              <w:left w:w="15" w:type="dxa"/>
              <w:bottom w:w="15" w:type="dxa"/>
              <w:right w:w="15" w:type="dxa"/>
            </w:tcMar>
          </w:tcPr>
          <w:p w14:paraId="67D07F8D" w14:textId="77777777" w:rsidR="00DB6327" w:rsidRPr="0078730D" w:rsidRDefault="0078730D">
            <w:r w:rsidRPr="0078730D">
              <w:t xml:space="preserve">Reviewer, Toxicology and Applied Pharmacology </w:t>
            </w:r>
          </w:p>
        </w:tc>
      </w:tr>
      <w:tr w:rsidR="00DB6327" w:rsidRPr="0078730D" w14:paraId="108B80EC" w14:textId="77777777" w:rsidTr="00C325A1">
        <w:tc>
          <w:tcPr>
            <w:tcW w:w="1440" w:type="dxa"/>
            <w:tcMar>
              <w:top w:w="15" w:type="dxa"/>
              <w:left w:w="15" w:type="dxa"/>
              <w:bottom w:w="15" w:type="dxa"/>
              <w:right w:w="15" w:type="dxa"/>
            </w:tcMar>
          </w:tcPr>
          <w:p w14:paraId="33F4D3EA" w14:textId="77777777" w:rsidR="00DB6327" w:rsidRPr="0078730D" w:rsidRDefault="0078730D">
            <w:r w:rsidRPr="0078730D">
              <w:t xml:space="preserve">2001 - </w:t>
            </w:r>
          </w:p>
        </w:tc>
        <w:tc>
          <w:tcPr>
            <w:tcW w:w="0" w:type="auto"/>
            <w:tcMar>
              <w:top w:w="15" w:type="dxa"/>
              <w:left w:w="15" w:type="dxa"/>
              <w:bottom w:w="15" w:type="dxa"/>
              <w:right w:w="15" w:type="dxa"/>
            </w:tcMar>
          </w:tcPr>
          <w:p w14:paraId="52729358" w14:textId="77777777" w:rsidR="00DB6327" w:rsidRPr="0078730D" w:rsidRDefault="0078730D">
            <w:r w:rsidRPr="0078730D">
              <w:t>Chair, NINDS Health Disparities Working Group on Cognitive and Emotional Health in Children, Environmental and Pharmacological Pollutants</w:t>
            </w:r>
          </w:p>
        </w:tc>
      </w:tr>
      <w:tr w:rsidR="00DB6327" w:rsidRPr="0078730D" w14:paraId="0CBC833E" w14:textId="77777777" w:rsidTr="00C325A1">
        <w:tc>
          <w:tcPr>
            <w:tcW w:w="1440" w:type="dxa"/>
            <w:tcMar>
              <w:top w:w="15" w:type="dxa"/>
              <w:left w:w="15" w:type="dxa"/>
              <w:bottom w:w="15" w:type="dxa"/>
              <w:right w:w="15" w:type="dxa"/>
            </w:tcMar>
          </w:tcPr>
          <w:p w14:paraId="52DD8B11" w14:textId="77777777" w:rsidR="00DB6327" w:rsidRPr="0078730D" w:rsidRDefault="0078730D">
            <w:r w:rsidRPr="0078730D">
              <w:t xml:space="preserve">2002 - </w:t>
            </w:r>
          </w:p>
        </w:tc>
        <w:tc>
          <w:tcPr>
            <w:tcW w:w="0" w:type="auto"/>
            <w:tcMar>
              <w:top w:w="15" w:type="dxa"/>
              <w:left w:w="15" w:type="dxa"/>
              <w:bottom w:w="15" w:type="dxa"/>
              <w:right w:w="15" w:type="dxa"/>
            </w:tcMar>
          </w:tcPr>
          <w:p w14:paraId="182CE0E6" w14:textId="77777777" w:rsidR="00DB6327" w:rsidRPr="0078730D" w:rsidRDefault="0078730D">
            <w:r w:rsidRPr="0078730D">
              <w:t>Reviewer, Toxicological Sciences</w:t>
            </w:r>
          </w:p>
        </w:tc>
      </w:tr>
      <w:tr w:rsidR="00DB6327" w:rsidRPr="0078730D" w14:paraId="03119DAC" w14:textId="77777777" w:rsidTr="00C325A1">
        <w:tc>
          <w:tcPr>
            <w:tcW w:w="1440" w:type="dxa"/>
            <w:tcMar>
              <w:top w:w="15" w:type="dxa"/>
              <w:left w:w="15" w:type="dxa"/>
              <w:bottom w:w="15" w:type="dxa"/>
              <w:right w:w="15" w:type="dxa"/>
            </w:tcMar>
          </w:tcPr>
          <w:p w14:paraId="37039107" w14:textId="77777777" w:rsidR="00DB6327" w:rsidRPr="0078730D" w:rsidRDefault="0078730D">
            <w:r w:rsidRPr="0078730D">
              <w:t xml:space="preserve">2003 - </w:t>
            </w:r>
          </w:p>
        </w:tc>
        <w:tc>
          <w:tcPr>
            <w:tcW w:w="0" w:type="auto"/>
            <w:tcMar>
              <w:top w:w="15" w:type="dxa"/>
              <w:left w:w="15" w:type="dxa"/>
              <w:bottom w:w="15" w:type="dxa"/>
              <w:right w:w="15" w:type="dxa"/>
            </w:tcMar>
          </w:tcPr>
          <w:p w14:paraId="1EDF9987" w14:textId="77777777" w:rsidR="00DB6327" w:rsidRPr="0078730D" w:rsidRDefault="0078730D">
            <w:r w:rsidRPr="0078730D">
              <w:t>Member, National Environmental Justice Advisory Council, USEPA</w:t>
            </w:r>
          </w:p>
        </w:tc>
      </w:tr>
      <w:tr w:rsidR="00DB6327" w:rsidRPr="0078730D" w14:paraId="35ED22F8" w14:textId="77777777" w:rsidTr="00C325A1">
        <w:tc>
          <w:tcPr>
            <w:tcW w:w="1440" w:type="dxa"/>
            <w:tcMar>
              <w:top w:w="15" w:type="dxa"/>
              <w:left w:w="15" w:type="dxa"/>
              <w:bottom w:w="15" w:type="dxa"/>
              <w:right w:w="15" w:type="dxa"/>
            </w:tcMar>
          </w:tcPr>
          <w:p w14:paraId="55DA89DA" w14:textId="77777777" w:rsidR="00DB6327" w:rsidRPr="0078730D" w:rsidRDefault="0078730D">
            <w:r w:rsidRPr="0078730D">
              <w:t xml:space="preserve">2005 - </w:t>
            </w:r>
          </w:p>
        </w:tc>
        <w:tc>
          <w:tcPr>
            <w:tcW w:w="0" w:type="auto"/>
            <w:tcMar>
              <w:top w:w="15" w:type="dxa"/>
              <w:left w:w="15" w:type="dxa"/>
              <w:bottom w:w="15" w:type="dxa"/>
              <w:right w:w="15" w:type="dxa"/>
            </w:tcMar>
          </w:tcPr>
          <w:p w14:paraId="3BE75D25" w14:textId="77777777" w:rsidR="00DB6327" w:rsidRPr="0078730D" w:rsidRDefault="0078730D">
            <w:r w:rsidRPr="0078730D">
              <w:t>Reviewer, NeuroToxicology</w:t>
            </w:r>
          </w:p>
        </w:tc>
      </w:tr>
      <w:tr w:rsidR="00DB6327" w:rsidRPr="0078730D" w14:paraId="434C1464" w14:textId="77777777" w:rsidTr="00C325A1">
        <w:tc>
          <w:tcPr>
            <w:tcW w:w="1440" w:type="dxa"/>
            <w:tcMar>
              <w:top w:w="15" w:type="dxa"/>
              <w:left w:w="15" w:type="dxa"/>
              <w:bottom w:w="15" w:type="dxa"/>
              <w:right w:w="15" w:type="dxa"/>
            </w:tcMar>
          </w:tcPr>
          <w:p w14:paraId="6563455B" w14:textId="77777777" w:rsidR="00DB6327" w:rsidRPr="0078730D" w:rsidRDefault="0078730D">
            <w:r w:rsidRPr="0078730D">
              <w:t xml:space="preserve">2005 - </w:t>
            </w:r>
          </w:p>
        </w:tc>
        <w:tc>
          <w:tcPr>
            <w:tcW w:w="0" w:type="auto"/>
            <w:tcMar>
              <w:top w:w="15" w:type="dxa"/>
              <w:left w:w="15" w:type="dxa"/>
              <w:bottom w:w="15" w:type="dxa"/>
              <w:right w:w="15" w:type="dxa"/>
            </w:tcMar>
          </w:tcPr>
          <w:p w14:paraId="2C6895EB" w14:textId="77777777" w:rsidR="00DB6327" w:rsidRPr="0078730D" w:rsidRDefault="0078730D">
            <w:r w:rsidRPr="0078730D">
              <w:t>Member, ATSDR environmental exposure assessment team</w:t>
            </w:r>
          </w:p>
        </w:tc>
      </w:tr>
      <w:tr w:rsidR="00DB6327" w:rsidRPr="0078730D" w14:paraId="77C1B5F3" w14:textId="77777777" w:rsidTr="00C325A1">
        <w:tc>
          <w:tcPr>
            <w:tcW w:w="1440" w:type="dxa"/>
            <w:tcMar>
              <w:top w:w="15" w:type="dxa"/>
              <w:left w:w="15" w:type="dxa"/>
              <w:bottom w:w="15" w:type="dxa"/>
              <w:right w:w="15" w:type="dxa"/>
            </w:tcMar>
          </w:tcPr>
          <w:p w14:paraId="58B706C2" w14:textId="77777777" w:rsidR="00DB6327" w:rsidRPr="0078730D" w:rsidRDefault="0078730D">
            <w:r w:rsidRPr="0078730D">
              <w:t xml:space="preserve">2007 - </w:t>
            </w:r>
          </w:p>
        </w:tc>
        <w:tc>
          <w:tcPr>
            <w:tcW w:w="0" w:type="auto"/>
            <w:tcMar>
              <w:top w:w="15" w:type="dxa"/>
              <w:left w:w="15" w:type="dxa"/>
              <w:bottom w:w="15" w:type="dxa"/>
              <w:right w:w="15" w:type="dxa"/>
            </w:tcMar>
          </w:tcPr>
          <w:p w14:paraId="008B36CB" w14:textId="77777777" w:rsidR="00DB6327" w:rsidRPr="0078730D" w:rsidRDefault="0078730D">
            <w:r w:rsidRPr="0078730D">
              <w:t>Member, CDC-ATSDR Environmental Health, Health Services and Toxicology Research Program Research Advisory Committee</w:t>
            </w:r>
          </w:p>
        </w:tc>
      </w:tr>
      <w:tr w:rsidR="00DB6327" w:rsidRPr="0078730D" w14:paraId="6C989DFF" w14:textId="77777777" w:rsidTr="00C325A1">
        <w:tc>
          <w:tcPr>
            <w:tcW w:w="1440" w:type="dxa"/>
            <w:tcMar>
              <w:top w:w="15" w:type="dxa"/>
              <w:left w:w="15" w:type="dxa"/>
              <w:bottom w:w="15" w:type="dxa"/>
              <w:right w:w="15" w:type="dxa"/>
            </w:tcMar>
          </w:tcPr>
          <w:p w14:paraId="5D6E31EC" w14:textId="77777777" w:rsidR="00DB6327" w:rsidRPr="0078730D" w:rsidRDefault="0078730D">
            <w:r w:rsidRPr="0078730D">
              <w:t xml:space="preserve">2009 - </w:t>
            </w:r>
          </w:p>
        </w:tc>
        <w:tc>
          <w:tcPr>
            <w:tcW w:w="0" w:type="auto"/>
            <w:tcMar>
              <w:top w:w="15" w:type="dxa"/>
              <w:left w:w="15" w:type="dxa"/>
              <w:bottom w:w="15" w:type="dxa"/>
              <w:right w:w="15" w:type="dxa"/>
            </w:tcMar>
          </w:tcPr>
          <w:p w14:paraId="677E1FD8" w14:textId="77777777" w:rsidR="00DB6327" w:rsidRPr="0078730D" w:rsidRDefault="0078730D">
            <w:r w:rsidRPr="0078730D">
              <w:t>Reviewer, Toxicology</w:t>
            </w:r>
          </w:p>
        </w:tc>
      </w:tr>
      <w:tr w:rsidR="00DB6327" w:rsidRPr="0078730D" w14:paraId="62A249E5" w14:textId="77777777" w:rsidTr="00C325A1">
        <w:tc>
          <w:tcPr>
            <w:tcW w:w="1440" w:type="dxa"/>
            <w:tcMar>
              <w:top w:w="15" w:type="dxa"/>
              <w:left w:w="15" w:type="dxa"/>
              <w:bottom w:w="15" w:type="dxa"/>
              <w:right w:w="15" w:type="dxa"/>
            </w:tcMar>
          </w:tcPr>
          <w:p w14:paraId="35F23B7E" w14:textId="77777777" w:rsidR="00DB6327" w:rsidRPr="0078730D" w:rsidRDefault="0078730D">
            <w:r w:rsidRPr="0078730D">
              <w:t xml:space="preserve">2009 - </w:t>
            </w:r>
          </w:p>
        </w:tc>
        <w:tc>
          <w:tcPr>
            <w:tcW w:w="0" w:type="auto"/>
            <w:tcMar>
              <w:top w:w="15" w:type="dxa"/>
              <w:left w:w="15" w:type="dxa"/>
              <w:bottom w:w="15" w:type="dxa"/>
              <w:right w:w="15" w:type="dxa"/>
            </w:tcMar>
          </w:tcPr>
          <w:p w14:paraId="28E1345B" w14:textId="77777777" w:rsidR="00DB6327" w:rsidRPr="0078730D" w:rsidRDefault="0078730D">
            <w:r w:rsidRPr="0078730D">
              <w:t>Editorial Board, NeuroToxicology</w:t>
            </w:r>
          </w:p>
        </w:tc>
      </w:tr>
      <w:tr w:rsidR="00DB6327" w:rsidRPr="0078730D" w14:paraId="501AA1D8" w14:textId="77777777" w:rsidTr="00C325A1">
        <w:tc>
          <w:tcPr>
            <w:tcW w:w="1440" w:type="dxa"/>
            <w:tcMar>
              <w:top w:w="15" w:type="dxa"/>
              <w:left w:w="15" w:type="dxa"/>
              <w:bottom w:w="15" w:type="dxa"/>
              <w:right w:w="15" w:type="dxa"/>
            </w:tcMar>
          </w:tcPr>
          <w:p w14:paraId="06F9B0EF" w14:textId="77777777" w:rsidR="00DB6327" w:rsidRPr="0078730D" w:rsidRDefault="0078730D">
            <w:r w:rsidRPr="0078730D">
              <w:t xml:space="preserve">2009 - </w:t>
            </w:r>
          </w:p>
        </w:tc>
        <w:tc>
          <w:tcPr>
            <w:tcW w:w="0" w:type="auto"/>
            <w:tcMar>
              <w:top w:w="15" w:type="dxa"/>
              <w:left w:w="15" w:type="dxa"/>
              <w:bottom w:w="15" w:type="dxa"/>
              <w:right w:w="15" w:type="dxa"/>
            </w:tcMar>
          </w:tcPr>
          <w:p w14:paraId="34057307" w14:textId="77777777" w:rsidR="00DB6327" w:rsidRPr="0078730D" w:rsidRDefault="0078730D">
            <w:r w:rsidRPr="0078730D">
              <w:t>Member, NIEHS Environmental Health Sciences Review Committee</w:t>
            </w:r>
          </w:p>
        </w:tc>
      </w:tr>
      <w:tr w:rsidR="00DB6327" w:rsidRPr="0078730D" w14:paraId="4204EF4A" w14:textId="77777777" w:rsidTr="00C325A1">
        <w:tc>
          <w:tcPr>
            <w:tcW w:w="1440" w:type="dxa"/>
            <w:tcMar>
              <w:top w:w="15" w:type="dxa"/>
              <w:left w:w="15" w:type="dxa"/>
              <w:bottom w:w="15" w:type="dxa"/>
              <w:right w:w="15" w:type="dxa"/>
            </w:tcMar>
          </w:tcPr>
          <w:p w14:paraId="28BFAE31" w14:textId="77777777" w:rsidR="00DB6327" w:rsidRPr="0078730D" w:rsidRDefault="0078730D">
            <w:r w:rsidRPr="0078730D">
              <w:t xml:space="preserve">2009 - </w:t>
            </w:r>
          </w:p>
        </w:tc>
        <w:tc>
          <w:tcPr>
            <w:tcW w:w="0" w:type="auto"/>
            <w:tcMar>
              <w:top w:w="15" w:type="dxa"/>
              <w:left w:w="15" w:type="dxa"/>
              <w:bottom w:w="15" w:type="dxa"/>
              <w:right w:w="15" w:type="dxa"/>
            </w:tcMar>
          </w:tcPr>
          <w:p w14:paraId="5C8A55A8" w14:textId="77777777" w:rsidR="00DB6327" w:rsidRPr="0078730D" w:rsidRDefault="0078730D">
            <w:r w:rsidRPr="0078730D">
              <w:t>Member, USEPA Science Advisory Board, Exposure and Human Health Committee</w:t>
            </w:r>
          </w:p>
        </w:tc>
      </w:tr>
      <w:tr w:rsidR="00DB6327" w:rsidRPr="0078730D" w14:paraId="4CBBFF07" w14:textId="77777777" w:rsidTr="00C325A1">
        <w:tc>
          <w:tcPr>
            <w:tcW w:w="1440" w:type="dxa"/>
            <w:tcMar>
              <w:top w:w="15" w:type="dxa"/>
              <w:left w:w="15" w:type="dxa"/>
              <w:bottom w:w="15" w:type="dxa"/>
              <w:right w:w="15" w:type="dxa"/>
            </w:tcMar>
          </w:tcPr>
          <w:p w14:paraId="525CBAE1" w14:textId="77777777" w:rsidR="00DB6327" w:rsidRPr="0078730D" w:rsidRDefault="0078730D">
            <w:r w:rsidRPr="0078730D">
              <w:t xml:space="preserve">2011 - </w:t>
            </w:r>
          </w:p>
        </w:tc>
        <w:tc>
          <w:tcPr>
            <w:tcW w:w="0" w:type="auto"/>
            <w:tcMar>
              <w:top w:w="15" w:type="dxa"/>
              <w:left w:w="15" w:type="dxa"/>
              <w:bottom w:w="15" w:type="dxa"/>
              <w:right w:w="15" w:type="dxa"/>
            </w:tcMar>
          </w:tcPr>
          <w:p w14:paraId="4A7A3124" w14:textId="77777777" w:rsidR="00DB6327" w:rsidRPr="0078730D" w:rsidRDefault="0078730D">
            <w:r w:rsidRPr="0078730D">
              <w:t>Reviewer, Chemosphere</w:t>
            </w:r>
          </w:p>
        </w:tc>
      </w:tr>
      <w:tr w:rsidR="00DB6327" w:rsidRPr="0078730D" w14:paraId="5E942C50" w14:textId="77777777" w:rsidTr="00C325A1">
        <w:tc>
          <w:tcPr>
            <w:tcW w:w="1440" w:type="dxa"/>
            <w:tcMar>
              <w:top w:w="15" w:type="dxa"/>
              <w:left w:w="15" w:type="dxa"/>
              <w:bottom w:w="15" w:type="dxa"/>
              <w:right w:w="15" w:type="dxa"/>
            </w:tcMar>
          </w:tcPr>
          <w:p w14:paraId="63339E49" w14:textId="77777777" w:rsidR="00DB6327" w:rsidRPr="0078730D" w:rsidRDefault="0078730D">
            <w:r w:rsidRPr="0078730D">
              <w:t xml:space="preserve">2011 - </w:t>
            </w:r>
          </w:p>
        </w:tc>
        <w:tc>
          <w:tcPr>
            <w:tcW w:w="0" w:type="auto"/>
            <w:tcMar>
              <w:top w:w="15" w:type="dxa"/>
              <w:left w:w="15" w:type="dxa"/>
              <w:bottom w:w="15" w:type="dxa"/>
              <w:right w:w="15" w:type="dxa"/>
            </w:tcMar>
          </w:tcPr>
          <w:p w14:paraId="4E4C4231" w14:textId="77777777" w:rsidR="00DB6327" w:rsidRPr="0078730D" w:rsidRDefault="0078730D">
            <w:r w:rsidRPr="0078730D">
              <w:t>Reviewer, Neurochemistry International</w:t>
            </w:r>
          </w:p>
        </w:tc>
      </w:tr>
      <w:tr w:rsidR="00DB6327" w:rsidRPr="0078730D" w14:paraId="370507C7" w14:textId="77777777" w:rsidTr="00C325A1">
        <w:tc>
          <w:tcPr>
            <w:tcW w:w="1440" w:type="dxa"/>
            <w:tcMar>
              <w:top w:w="15" w:type="dxa"/>
              <w:left w:w="15" w:type="dxa"/>
              <w:bottom w:w="15" w:type="dxa"/>
              <w:right w:w="15" w:type="dxa"/>
            </w:tcMar>
          </w:tcPr>
          <w:p w14:paraId="7574E315" w14:textId="77777777" w:rsidR="00DB6327" w:rsidRPr="0078730D" w:rsidRDefault="0078730D">
            <w:r w:rsidRPr="0078730D">
              <w:t xml:space="preserve">2011 - </w:t>
            </w:r>
          </w:p>
        </w:tc>
        <w:tc>
          <w:tcPr>
            <w:tcW w:w="0" w:type="auto"/>
            <w:tcMar>
              <w:top w:w="15" w:type="dxa"/>
              <w:left w:w="15" w:type="dxa"/>
              <w:bottom w:w="15" w:type="dxa"/>
              <w:right w:w="15" w:type="dxa"/>
            </w:tcMar>
          </w:tcPr>
          <w:p w14:paraId="20389DA8" w14:textId="77777777" w:rsidR="00DB6327" w:rsidRPr="0078730D" w:rsidRDefault="0078730D">
            <w:r w:rsidRPr="0078730D">
              <w:t>Reviewer, Toxicology Letters</w:t>
            </w:r>
          </w:p>
        </w:tc>
      </w:tr>
      <w:tr w:rsidR="00DB6327" w:rsidRPr="0078730D" w14:paraId="0247ED10" w14:textId="77777777" w:rsidTr="00C325A1">
        <w:tc>
          <w:tcPr>
            <w:tcW w:w="1440" w:type="dxa"/>
            <w:tcMar>
              <w:top w:w="15" w:type="dxa"/>
              <w:left w:w="15" w:type="dxa"/>
              <w:bottom w:w="15" w:type="dxa"/>
              <w:right w:w="15" w:type="dxa"/>
            </w:tcMar>
          </w:tcPr>
          <w:p w14:paraId="57083DA6" w14:textId="77777777" w:rsidR="00DB6327" w:rsidRPr="0078730D" w:rsidRDefault="0078730D">
            <w:r w:rsidRPr="0078730D">
              <w:t xml:space="preserve">2012 - </w:t>
            </w:r>
          </w:p>
        </w:tc>
        <w:tc>
          <w:tcPr>
            <w:tcW w:w="0" w:type="auto"/>
            <w:tcMar>
              <w:top w:w="15" w:type="dxa"/>
              <w:left w:w="15" w:type="dxa"/>
              <w:bottom w:w="15" w:type="dxa"/>
              <w:right w:w="15" w:type="dxa"/>
            </w:tcMar>
          </w:tcPr>
          <w:p w14:paraId="7231F9C5" w14:textId="77777777" w:rsidR="00DB6327" w:rsidRPr="0078730D" w:rsidRDefault="0078730D">
            <w:r w:rsidRPr="0078730D">
              <w:t>Reviewer, Environmental Health Perspectives</w:t>
            </w:r>
          </w:p>
        </w:tc>
      </w:tr>
      <w:tr w:rsidR="00DB6327" w:rsidRPr="0078730D" w14:paraId="2E50CB59" w14:textId="77777777" w:rsidTr="00C325A1">
        <w:tc>
          <w:tcPr>
            <w:tcW w:w="1440" w:type="dxa"/>
            <w:tcMar>
              <w:top w:w="15" w:type="dxa"/>
              <w:left w:w="15" w:type="dxa"/>
              <w:bottom w:w="15" w:type="dxa"/>
              <w:right w:w="15" w:type="dxa"/>
            </w:tcMar>
          </w:tcPr>
          <w:p w14:paraId="1C5E20E8" w14:textId="77777777" w:rsidR="00DB6327" w:rsidRPr="0078730D" w:rsidRDefault="0078730D">
            <w:r w:rsidRPr="0078730D">
              <w:t xml:space="preserve">2012 - </w:t>
            </w:r>
          </w:p>
        </w:tc>
        <w:tc>
          <w:tcPr>
            <w:tcW w:w="0" w:type="auto"/>
            <w:tcMar>
              <w:top w:w="15" w:type="dxa"/>
              <w:left w:w="15" w:type="dxa"/>
              <w:bottom w:w="15" w:type="dxa"/>
              <w:right w:w="15" w:type="dxa"/>
            </w:tcMar>
          </w:tcPr>
          <w:p w14:paraId="6221308F" w14:textId="77777777" w:rsidR="00DB6327" w:rsidRPr="0078730D" w:rsidRDefault="0078730D">
            <w:r w:rsidRPr="0078730D">
              <w:t>Reviewer, Environmental Practice</w:t>
            </w:r>
          </w:p>
        </w:tc>
      </w:tr>
      <w:tr w:rsidR="00DB6327" w:rsidRPr="0078730D" w14:paraId="1DA2679F" w14:textId="77777777" w:rsidTr="00C325A1">
        <w:tc>
          <w:tcPr>
            <w:tcW w:w="1440" w:type="dxa"/>
            <w:tcMar>
              <w:top w:w="15" w:type="dxa"/>
              <w:left w:w="15" w:type="dxa"/>
              <w:bottom w:w="15" w:type="dxa"/>
              <w:right w:w="15" w:type="dxa"/>
            </w:tcMar>
          </w:tcPr>
          <w:p w14:paraId="6C95D04C" w14:textId="77777777" w:rsidR="00DB6327" w:rsidRPr="0078730D" w:rsidRDefault="0078730D">
            <w:r w:rsidRPr="0078730D">
              <w:t xml:space="preserve">2013 - </w:t>
            </w:r>
          </w:p>
        </w:tc>
        <w:tc>
          <w:tcPr>
            <w:tcW w:w="0" w:type="auto"/>
            <w:tcMar>
              <w:top w:w="15" w:type="dxa"/>
              <w:left w:w="15" w:type="dxa"/>
              <w:bottom w:w="15" w:type="dxa"/>
              <w:right w:w="15" w:type="dxa"/>
            </w:tcMar>
          </w:tcPr>
          <w:p w14:paraId="4A64F1F0" w14:textId="77777777" w:rsidR="00DB6327" w:rsidRPr="0078730D" w:rsidRDefault="0078730D">
            <w:r w:rsidRPr="0078730D">
              <w:t>Reviewer, PLOS1</w:t>
            </w:r>
          </w:p>
        </w:tc>
      </w:tr>
      <w:tr w:rsidR="00DB6327" w:rsidRPr="0078730D" w14:paraId="3DBBA3C4" w14:textId="77777777" w:rsidTr="00C325A1">
        <w:tc>
          <w:tcPr>
            <w:tcW w:w="1440" w:type="dxa"/>
            <w:tcMar>
              <w:top w:w="15" w:type="dxa"/>
              <w:left w:w="15" w:type="dxa"/>
              <w:bottom w:w="15" w:type="dxa"/>
              <w:right w:w="15" w:type="dxa"/>
            </w:tcMar>
          </w:tcPr>
          <w:p w14:paraId="7A6DF3A8" w14:textId="77777777" w:rsidR="00DB6327" w:rsidRPr="0078730D" w:rsidRDefault="0078730D">
            <w:r w:rsidRPr="0078730D">
              <w:t xml:space="preserve">2014 - </w:t>
            </w:r>
          </w:p>
        </w:tc>
        <w:tc>
          <w:tcPr>
            <w:tcW w:w="0" w:type="auto"/>
            <w:tcMar>
              <w:top w:w="15" w:type="dxa"/>
              <w:left w:w="15" w:type="dxa"/>
              <w:bottom w:w="15" w:type="dxa"/>
              <w:right w:w="15" w:type="dxa"/>
            </w:tcMar>
          </w:tcPr>
          <w:p w14:paraId="04669278" w14:textId="02D456FB" w:rsidR="00C325A1" w:rsidRDefault="0078730D" w:rsidP="00C325A1">
            <w:r w:rsidRPr="0078730D">
              <w:t>Reviewer, Community Medicine</w:t>
            </w:r>
          </w:p>
          <w:p w14:paraId="67297D5F" w14:textId="1DAE4E41" w:rsidR="00C325A1" w:rsidRPr="0078730D" w:rsidRDefault="00C325A1" w:rsidP="00C325A1">
            <w:pPr>
              <w:ind w:left="-1545"/>
            </w:pPr>
          </w:p>
        </w:tc>
      </w:tr>
    </w:tbl>
    <w:p w14:paraId="62867283" w14:textId="77777777" w:rsidR="00DB6327" w:rsidRDefault="0078730D">
      <w:pPr>
        <w:pStyle w:val="h3underline"/>
        <w:rPr>
          <w:rFonts w:ascii="Arial" w:eastAsia="Arial" w:hAnsi="Arial" w:cs="Arial"/>
          <w:sz w:val="22"/>
          <w:szCs w:val="22"/>
        </w:rPr>
      </w:pPr>
      <w:r w:rsidRPr="0078730D">
        <w:rPr>
          <w:rFonts w:ascii="Arial" w:eastAsia="Arial" w:hAnsi="Arial" w:cs="Arial"/>
          <w:sz w:val="22"/>
          <w:szCs w:val="22"/>
        </w:rPr>
        <w:t>Honors</w:t>
      </w:r>
    </w:p>
    <w:tbl>
      <w:tblPr>
        <w:tblStyle w:val="table"/>
        <w:tblW w:w="5014" w:type="pct"/>
        <w:tblInd w:w="0" w:type="dxa"/>
        <w:tblLook w:val="04A0" w:firstRow="1" w:lastRow="0" w:firstColumn="1" w:lastColumn="0" w:noHBand="0" w:noVBand="1"/>
      </w:tblPr>
      <w:tblGrid>
        <w:gridCol w:w="1530"/>
        <w:gridCol w:w="9300"/>
      </w:tblGrid>
      <w:tr w:rsidR="00C325A1" w14:paraId="648909DB" w14:textId="77777777" w:rsidTr="00C325A1">
        <w:tc>
          <w:tcPr>
            <w:tcW w:w="1530" w:type="dxa"/>
          </w:tcPr>
          <w:p w14:paraId="45F55146" w14:textId="77777777" w:rsidR="00C325A1" w:rsidRDefault="00C325A1" w:rsidP="00482F2F">
            <w:r>
              <w:t>1981 - 1985</w:t>
            </w:r>
          </w:p>
        </w:tc>
        <w:tc>
          <w:tcPr>
            <w:tcW w:w="0" w:type="auto"/>
          </w:tcPr>
          <w:p w14:paraId="6F3BCF35" w14:textId="77777777" w:rsidR="00C325A1" w:rsidRDefault="00C325A1" w:rsidP="00482F2F">
            <w:r>
              <w:t>MARC Honors Undergraduate Research Trainee, Johnson C. Smith University, NIGMS MBRS/MARC, Charlotte, NC</w:t>
            </w:r>
          </w:p>
        </w:tc>
      </w:tr>
      <w:tr w:rsidR="00C325A1" w14:paraId="66F2220D" w14:textId="77777777" w:rsidTr="00C325A1">
        <w:tc>
          <w:tcPr>
            <w:tcW w:w="1530" w:type="dxa"/>
          </w:tcPr>
          <w:p w14:paraId="784BFC15" w14:textId="77777777" w:rsidR="00C325A1" w:rsidRDefault="00C325A1" w:rsidP="00482F2F">
            <w:r>
              <w:t>1986 - 1990</w:t>
            </w:r>
          </w:p>
        </w:tc>
        <w:tc>
          <w:tcPr>
            <w:tcW w:w="0" w:type="auto"/>
          </w:tcPr>
          <w:p w14:paraId="1612B68E" w14:textId="77777777" w:rsidR="00C325A1" w:rsidRDefault="00C325A1" w:rsidP="00482F2F">
            <w:r>
              <w:t xml:space="preserve">MARC </w:t>
            </w:r>
            <w:proofErr w:type="spellStart"/>
            <w:r>
              <w:t>Predoctoral</w:t>
            </w:r>
            <w:proofErr w:type="spellEnd"/>
            <w:r>
              <w:t xml:space="preserve"> Fellow, East Tennessee State University, NIGMS MARC, Johnson City, TN</w:t>
            </w:r>
          </w:p>
        </w:tc>
      </w:tr>
      <w:tr w:rsidR="00C325A1" w14:paraId="7071D151" w14:textId="77777777" w:rsidTr="00C325A1">
        <w:tc>
          <w:tcPr>
            <w:tcW w:w="1530" w:type="dxa"/>
          </w:tcPr>
          <w:p w14:paraId="72113CF6" w14:textId="77777777" w:rsidR="00C325A1" w:rsidRDefault="00C325A1" w:rsidP="00482F2F">
            <w:r>
              <w:t>1990 - 1994</w:t>
            </w:r>
          </w:p>
        </w:tc>
        <w:tc>
          <w:tcPr>
            <w:tcW w:w="0" w:type="auto"/>
          </w:tcPr>
          <w:p w14:paraId="1A5CAD52" w14:textId="77777777" w:rsidR="00C325A1" w:rsidRDefault="00C325A1" w:rsidP="00482F2F">
            <w:r>
              <w:t>NSF Minority Postdoctoral Fellow, Vanderbilt University School of Medicine, Center in Molecular Toxicology, Nashville, TN</w:t>
            </w:r>
          </w:p>
        </w:tc>
      </w:tr>
      <w:tr w:rsidR="00DB6327" w14:paraId="143D5A82" w14:textId="77777777" w:rsidTr="00C325A1">
        <w:tblPrEx>
          <w:tblBorders>
            <w:top w:val="nil"/>
            <w:left w:val="nil"/>
            <w:bottom w:val="nil"/>
            <w:right w:val="nil"/>
            <w:insideH w:val="nil"/>
            <w:insideV w:val="nil"/>
          </w:tblBorders>
          <w:tblCellMar>
            <w:top w:w="15" w:type="dxa"/>
            <w:left w:w="15" w:type="dxa"/>
            <w:bottom w:w="15" w:type="dxa"/>
            <w:right w:w="15" w:type="dxa"/>
          </w:tblCellMar>
        </w:tblPrEx>
        <w:tc>
          <w:tcPr>
            <w:tcW w:w="1530" w:type="dxa"/>
            <w:tcMar>
              <w:top w:w="15" w:type="dxa"/>
              <w:left w:w="15" w:type="dxa"/>
              <w:bottom w:w="15" w:type="dxa"/>
              <w:right w:w="15" w:type="dxa"/>
            </w:tcMar>
          </w:tcPr>
          <w:p w14:paraId="5AE40366" w14:textId="4BF9C1E0" w:rsidR="00DB6327" w:rsidRDefault="00C325A1">
            <w:r>
              <w:t xml:space="preserve">April, </w:t>
            </w:r>
            <w:r w:rsidR="0078730D">
              <w:t>2000</w:t>
            </w:r>
          </w:p>
        </w:tc>
        <w:tc>
          <w:tcPr>
            <w:tcW w:w="0" w:type="auto"/>
            <w:tcMar>
              <w:top w:w="15" w:type="dxa"/>
              <w:left w:w="15" w:type="dxa"/>
              <w:bottom w:w="15" w:type="dxa"/>
              <w:right w:w="15" w:type="dxa"/>
            </w:tcMar>
          </w:tcPr>
          <w:p w14:paraId="78634AE6" w14:textId="77777777" w:rsidR="00DB6327" w:rsidRDefault="0078730D">
            <w:r>
              <w:t>Alpha Phi Alpha Merit Award, Mentorship Award, Meharry Medical College, School of Graduate Studies and Research</w:t>
            </w:r>
          </w:p>
        </w:tc>
      </w:tr>
      <w:tr w:rsidR="00DB6327" w14:paraId="4BA7184F" w14:textId="77777777" w:rsidTr="00C325A1">
        <w:tblPrEx>
          <w:tblBorders>
            <w:top w:val="nil"/>
            <w:left w:val="nil"/>
            <w:bottom w:val="nil"/>
            <w:right w:val="nil"/>
            <w:insideH w:val="nil"/>
            <w:insideV w:val="nil"/>
          </w:tblBorders>
          <w:tblCellMar>
            <w:top w:w="15" w:type="dxa"/>
            <w:left w:w="15" w:type="dxa"/>
            <w:bottom w:w="15" w:type="dxa"/>
            <w:right w:w="15" w:type="dxa"/>
          </w:tblCellMar>
        </w:tblPrEx>
        <w:tc>
          <w:tcPr>
            <w:tcW w:w="1530" w:type="dxa"/>
            <w:tcMar>
              <w:top w:w="15" w:type="dxa"/>
              <w:left w:w="15" w:type="dxa"/>
              <w:bottom w:w="15" w:type="dxa"/>
              <w:right w:w="15" w:type="dxa"/>
            </w:tcMar>
          </w:tcPr>
          <w:p w14:paraId="10C5F7EF" w14:textId="478F7E79" w:rsidR="00DB6327" w:rsidRDefault="00C325A1">
            <w:r>
              <w:t xml:space="preserve">March, </w:t>
            </w:r>
            <w:r w:rsidR="0078730D">
              <w:t>2013</w:t>
            </w:r>
          </w:p>
        </w:tc>
        <w:tc>
          <w:tcPr>
            <w:tcW w:w="0" w:type="auto"/>
            <w:tcMar>
              <w:top w:w="15" w:type="dxa"/>
              <w:left w:w="15" w:type="dxa"/>
              <w:bottom w:w="15" w:type="dxa"/>
              <w:right w:w="15" w:type="dxa"/>
            </w:tcMar>
          </w:tcPr>
          <w:p w14:paraId="15C542F9" w14:textId="77777777" w:rsidR="00DB6327" w:rsidRDefault="0078730D">
            <w:r>
              <w:t>Finalist, Best 2012 Article in Developmental and Reproductive Toxicology, Society of Toxicology</w:t>
            </w:r>
          </w:p>
        </w:tc>
      </w:tr>
      <w:tr w:rsidR="00DB6327" w14:paraId="4FBE30A4" w14:textId="77777777" w:rsidTr="00C325A1">
        <w:tblPrEx>
          <w:tblBorders>
            <w:top w:val="nil"/>
            <w:left w:val="nil"/>
            <w:bottom w:val="nil"/>
            <w:right w:val="nil"/>
            <w:insideH w:val="nil"/>
            <w:insideV w:val="nil"/>
          </w:tblBorders>
          <w:tblCellMar>
            <w:top w:w="15" w:type="dxa"/>
            <w:left w:w="15" w:type="dxa"/>
            <w:bottom w:w="15" w:type="dxa"/>
            <w:right w:w="15" w:type="dxa"/>
          </w:tblCellMar>
        </w:tblPrEx>
        <w:tc>
          <w:tcPr>
            <w:tcW w:w="1530" w:type="dxa"/>
            <w:tcMar>
              <w:top w:w="15" w:type="dxa"/>
              <w:left w:w="15" w:type="dxa"/>
              <w:bottom w:w="15" w:type="dxa"/>
              <w:right w:w="15" w:type="dxa"/>
            </w:tcMar>
          </w:tcPr>
          <w:p w14:paraId="645C5DF9" w14:textId="66F3C876" w:rsidR="00DB6327" w:rsidRDefault="00C325A1">
            <w:r>
              <w:t xml:space="preserve">August, </w:t>
            </w:r>
            <w:r w:rsidR="0078730D">
              <w:t>2014</w:t>
            </w:r>
          </w:p>
        </w:tc>
        <w:tc>
          <w:tcPr>
            <w:tcW w:w="0" w:type="auto"/>
            <w:tcMar>
              <w:top w:w="15" w:type="dxa"/>
              <w:left w:w="15" w:type="dxa"/>
              <w:bottom w:w="15" w:type="dxa"/>
              <w:right w:w="15" w:type="dxa"/>
            </w:tcMar>
          </w:tcPr>
          <w:p w14:paraId="468DFA0A" w14:textId="77777777" w:rsidR="00DB6327" w:rsidRDefault="0078730D">
            <w:r>
              <w:t>Academic Keys 2014, Who's Who in Health Sciences Higher Education</w:t>
            </w:r>
          </w:p>
        </w:tc>
      </w:tr>
    </w:tbl>
    <w:p w14:paraId="4E5CE9B4" w14:textId="77777777" w:rsidR="00DB6327" w:rsidRPr="0078730D" w:rsidRDefault="0078730D">
      <w:pPr>
        <w:pStyle w:val="Heading3"/>
        <w:rPr>
          <w:sz w:val="22"/>
          <w:szCs w:val="22"/>
        </w:rPr>
      </w:pPr>
      <w:r w:rsidRPr="0078730D">
        <w:rPr>
          <w:rFonts w:ascii="Arial" w:eastAsia="Arial" w:hAnsi="Arial" w:cs="Arial"/>
          <w:sz w:val="22"/>
          <w:szCs w:val="22"/>
        </w:rPr>
        <w:t>C. Contribution to Science</w:t>
      </w:r>
    </w:p>
    <w:p w14:paraId="5D7E8E55" w14:textId="505A5509" w:rsidR="00DB6327" w:rsidRDefault="0078730D">
      <w:pPr>
        <w:numPr>
          <w:ilvl w:val="0"/>
          <w:numId w:val="2"/>
        </w:numPr>
        <w:spacing w:before="220" w:after="220"/>
        <w:ind w:left="375"/>
      </w:pPr>
      <w:r w:rsidRPr="00F00532">
        <w:rPr>
          <w:b/>
        </w:rPr>
        <w:t xml:space="preserve">Development of </w:t>
      </w:r>
      <w:r w:rsidRPr="00F00532">
        <w:rPr>
          <w:b/>
          <w:i/>
        </w:rPr>
        <w:t>in utero</w:t>
      </w:r>
      <w:r w:rsidRPr="00F00532">
        <w:rPr>
          <w:b/>
        </w:rPr>
        <w:t xml:space="preserve"> </w:t>
      </w:r>
      <w:proofErr w:type="spellStart"/>
      <w:proofErr w:type="gramStart"/>
      <w:r w:rsidRPr="00F00532">
        <w:rPr>
          <w:b/>
        </w:rPr>
        <w:t>benzo</w:t>
      </w:r>
      <w:proofErr w:type="spellEnd"/>
      <w:r w:rsidRPr="00F00532">
        <w:rPr>
          <w:b/>
        </w:rPr>
        <w:t>(</w:t>
      </w:r>
      <w:proofErr w:type="gramEnd"/>
      <w:r w:rsidRPr="00F00532">
        <w:rPr>
          <w:b/>
        </w:rPr>
        <w:t>a)</w:t>
      </w:r>
      <w:proofErr w:type="spellStart"/>
      <w:r w:rsidRPr="00F00532">
        <w:rPr>
          <w:b/>
        </w:rPr>
        <w:t>pyrene</w:t>
      </w:r>
      <w:proofErr w:type="spellEnd"/>
      <w:r w:rsidRPr="00F00532">
        <w:rPr>
          <w:b/>
        </w:rPr>
        <w:t xml:space="preserve"> experimental </w:t>
      </w:r>
      <w:r w:rsidR="00F00532">
        <w:rPr>
          <w:b/>
        </w:rPr>
        <w:t xml:space="preserve">exposure </w:t>
      </w:r>
      <w:r w:rsidRPr="00F00532">
        <w:rPr>
          <w:b/>
        </w:rPr>
        <w:t>model systems.</w:t>
      </w:r>
      <w:r>
        <w:t xml:space="preserve"> Beginning in 2000, I led a team that designed, fabricated and tested nose-only inhalation experimental model systems for application to understand the effects in utero exposure to benzo(a)pyrene during critical windows of central nervous system development. These studies uncovered novel information on the health consequences associated with in utero exposures to benzo(a)pyene [B(a)P] during critical developmental stages.</w:t>
      </w:r>
    </w:p>
    <w:p w14:paraId="5B273AF4" w14:textId="77777777" w:rsidR="00DB6327" w:rsidRDefault="0078730D">
      <w:pPr>
        <w:pStyle w:val="citationUlliParagraph"/>
        <w:numPr>
          <w:ilvl w:val="1"/>
          <w:numId w:val="3"/>
        </w:numPr>
        <w:ind w:left="750"/>
      </w:pPr>
      <w:r>
        <w:lastRenderedPageBreak/>
        <w:t xml:space="preserve">Hood DB, Nayyar T, Ramesh A, Greenwood M, Inyang F. Modulation in the developmental expression profile of Sp1 subsequent to transplacental exposure of fetal rats to desorbed benzo[a]pyrene following maternal inhalation. Inhal Toxicol. 2000 Jun;12(6):511-35. PubMed PMID: </w:t>
      </w:r>
      <w:hyperlink r:id="rId6" w:history="1">
        <w:r>
          <w:rPr>
            <w:color w:val="0000EE"/>
            <w:u w:val="single"/>
          </w:rPr>
          <w:t>10880142</w:t>
        </w:r>
      </w:hyperlink>
      <w:r>
        <w:t xml:space="preserve">. </w:t>
      </w:r>
    </w:p>
    <w:p w14:paraId="0B0D87F2" w14:textId="77777777" w:rsidR="00DB6327" w:rsidRDefault="0078730D">
      <w:pPr>
        <w:pStyle w:val="citationUlliParagraph"/>
        <w:numPr>
          <w:ilvl w:val="1"/>
          <w:numId w:val="3"/>
        </w:numPr>
        <w:ind w:left="750"/>
      </w:pPr>
      <w:r>
        <w:t xml:space="preserve">Ramesh A, Greenwood M, Inyang F, Hood DB. Toxicokinetics of inhaled benzo[a]pyrene: plasma and lung bioavailability. Inhal Toxicol. 2001 Jun;13(6):533-55. PubMed PMID: </w:t>
      </w:r>
      <w:hyperlink r:id="rId7" w:history="1">
        <w:r>
          <w:rPr>
            <w:color w:val="0000EE"/>
            <w:u w:val="single"/>
          </w:rPr>
          <w:t>11445891</w:t>
        </w:r>
      </w:hyperlink>
      <w:r>
        <w:t xml:space="preserve">. </w:t>
      </w:r>
    </w:p>
    <w:p w14:paraId="2D6849C7" w14:textId="682FCB88" w:rsidR="00F00532" w:rsidRDefault="00F00532" w:rsidP="00F00532">
      <w:pPr>
        <w:pStyle w:val="citationUlliParagraph"/>
        <w:numPr>
          <w:ilvl w:val="1"/>
          <w:numId w:val="3"/>
        </w:numPr>
        <w:ind w:left="750"/>
      </w:pPr>
      <w:hyperlink r:id="rId8" w:history="1">
        <w:proofErr w:type="spellStart"/>
        <w:r w:rsidRPr="0059566D">
          <w:rPr>
            <w:color w:val="262626"/>
          </w:rPr>
          <w:t>Laknaur</w:t>
        </w:r>
        <w:proofErr w:type="spellEnd"/>
        <w:r w:rsidRPr="0059566D">
          <w:rPr>
            <w:color w:val="262626"/>
          </w:rPr>
          <w:t xml:space="preserve"> A</w:t>
        </w:r>
      </w:hyperlink>
      <w:r w:rsidRPr="001631EB">
        <w:t xml:space="preserve">, </w:t>
      </w:r>
      <w:hyperlink r:id="rId9" w:history="1">
        <w:r w:rsidRPr="0059566D">
          <w:rPr>
            <w:color w:val="262626"/>
          </w:rPr>
          <w:t>Foster TL</w:t>
        </w:r>
      </w:hyperlink>
      <w:r w:rsidRPr="001631EB">
        <w:t xml:space="preserve">, </w:t>
      </w:r>
      <w:hyperlink r:id="rId10" w:history="1">
        <w:proofErr w:type="spellStart"/>
        <w:r w:rsidRPr="0059566D">
          <w:rPr>
            <w:color w:val="262626"/>
          </w:rPr>
          <w:t>Bobb</w:t>
        </w:r>
        <w:proofErr w:type="spellEnd"/>
        <w:r w:rsidRPr="0059566D">
          <w:rPr>
            <w:color w:val="262626"/>
          </w:rPr>
          <w:t xml:space="preserve"> LE</w:t>
        </w:r>
      </w:hyperlink>
      <w:r w:rsidRPr="001631EB">
        <w:t xml:space="preserve">, </w:t>
      </w:r>
      <w:hyperlink r:id="rId11" w:history="1">
        <w:r w:rsidRPr="0059566D">
          <w:rPr>
            <w:color w:val="262626"/>
          </w:rPr>
          <w:t>Ramesh A</w:t>
        </w:r>
      </w:hyperlink>
      <w:r w:rsidRPr="001631EB">
        <w:t xml:space="preserve">, </w:t>
      </w:r>
      <w:hyperlink r:id="rId12" w:history="1">
        <w:r w:rsidRPr="0059566D">
          <w:rPr>
            <w:color w:val="262626"/>
          </w:rPr>
          <w:t>Ladson GM</w:t>
        </w:r>
      </w:hyperlink>
      <w:r w:rsidRPr="001631EB">
        <w:t xml:space="preserve">, </w:t>
      </w:r>
      <w:hyperlink r:id="rId13" w:history="1">
        <w:r w:rsidRPr="0059566D">
          <w:rPr>
            <w:color w:val="262626"/>
          </w:rPr>
          <w:t>Hood DB</w:t>
        </w:r>
      </w:hyperlink>
      <w:r w:rsidRPr="001631EB">
        <w:t xml:space="preserve">, </w:t>
      </w:r>
      <w:hyperlink r:id="rId14" w:history="1">
        <w:r w:rsidRPr="0059566D">
          <w:rPr>
            <w:color w:val="262626"/>
          </w:rPr>
          <w:t>Al-Hendy A</w:t>
        </w:r>
      </w:hyperlink>
      <w:r w:rsidRPr="001631EB">
        <w:t xml:space="preserve">, </w:t>
      </w:r>
      <w:hyperlink r:id="rId15" w:history="1">
        <w:proofErr w:type="spellStart"/>
        <w:r w:rsidRPr="0059566D">
          <w:rPr>
            <w:color w:val="262626"/>
          </w:rPr>
          <w:t>Thota</w:t>
        </w:r>
        <w:proofErr w:type="spellEnd"/>
        <w:r w:rsidRPr="0059566D">
          <w:rPr>
            <w:color w:val="262626"/>
          </w:rPr>
          <w:t xml:space="preserve"> C</w:t>
        </w:r>
      </w:hyperlink>
      <w:r w:rsidRPr="001631EB">
        <w:t>.</w:t>
      </w:r>
      <w:r w:rsidRPr="0059566D">
        <w:rPr>
          <w:bCs/>
        </w:rPr>
        <w:t xml:space="preserve"> Altered expression of histone </w:t>
      </w:r>
      <w:proofErr w:type="spellStart"/>
      <w:r w:rsidRPr="0059566D">
        <w:rPr>
          <w:bCs/>
        </w:rPr>
        <w:t>deacetylases</w:t>
      </w:r>
      <w:proofErr w:type="spellEnd"/>
      <w:r w:rsidRPr="0059566D">
        <w:rPr>
          <w:bCs/>
        </w:rPr>
        <w:t xml:space="preserve">, inflammatory cytokines and contractile-associated factors in uterine myometrium of Long Evans rats </w:t>
      </w:r>
      <w:proofErr w:type="spellStart"/>
      <w:r w:rsidRPr="0059566D">
        <w:rPr>
          <w:bCs/>
        </w:rPr>
        <w:t>gestationally</w:t>
      </w:r>
      <w:proofErr w:type="spellEnd"/>
      <w:r w:rsidRPr="0059566D">
        <w:rPr>
          <w:bCs/>
        </w:rPr>
        <w:t xml:space="preserve"> exposed to </w:t>
      </w:r>
      <w:proofErr w:type="spellStart"/>
      <w:proofErr w:type="gramStart"/>
      <w:r w:rsidRPr="0059566D">
        <w:rPr>
          <w:bCs/>
        </w:rPr>
        <w:t>benzo</w:t>
      </w:r>
      <w:proofErr w:type="spellEnd"/>
      <w:r w:rsidRPr="0059566D">
        <w:rPr>
          <w:bCs/>
        </w:rPr>
        <w:t>(</w:t>
      </w:r>
      <w:proofErr w:type="gramEnd"/>
      <w:r w:rsidRPr="0059566D">
        <w:rPr>
          <w:bCs/>
        </w:rPr>
        <w:t>a)</w:t>
      </w:r>
      <w:proofErr w:type="spellStart"/>
      <w:r w:rsidRPr="0059566D">
        <w:rPr>
          <w:bCs/>
        </w:rPr>
        <w:t>pyrene</w:t>
      </w:r>
      <w:proofErr w:type="spellEnd"/>
      <w:r w:rsidRPr="0059566D">
        <w:rPr>
          <w:bCs/>
        </w:rPr>
        <w:t>.</w:t>
      </w:r>
      <w:r w:rsidRPr="0059566D">
        <w:rPr>
          <w:color w:val="262626"/>
        </w:rPr>
        <w:t xml:space="preserve"> J. Appl. </w:t>
      </w:r>
      <w:proofErr w:type="spellStart"/>
      <w:r w:rsidRPr="0059566D">
        <w:rPr>
          <w:color w:val="262626"/>
        </w:rPr>
        <w:t>Toxicol</w:t>
      </w:r>
      <w:proofErr w:type="spellEnd"/>
      <w:r w:rsidRPr="0059566D">
        <w:rPr>
          <w:color w:val="262626"/>
        </w:rPr>
        <w:t>.</w:t>
      </w:r>
      <w:r w:rsidRPr="001631EB">
        <w:t xml:space="preserve"> 2015 </w:t>
      </w:r>
      <w:r w:rsidRPr="0059566D">
        <w:rPr>
          <w:color w:val="454545"/>
        </w:rPr>
        <w:t xml:space="preserve">PMID: </w:t>
      </w:r>
      <w:r w:rsidRPr="0059566D">
        <w:rPr>
          <w:color w:val="0000FF"/>
          <w:u w:val="single"/>
        </w:rPr>
        <w:t>26358852</w:t>
      </w:r>
      <w:r>
        <w:rPr>
          <w:color w:val="0000FF"/>
          <w:u w:val="single"/>
        </w:rPr>
        <w:t>.</w:t>
      </w:r>
    </w:p>
    <w:p w14:paraId="272C61B9" w14:textId="77777777" w:rsidR="00DB6327" w:rsidRDefault="0078730D" w:rsidP="00F00532">
      <w:pPr>
        <w:pStyle w:val="citationUlliParagraph"/>
        <w:numPr>
          <w:ilvl w:val="1"/>
          <w:numId w:val="3"/>
        </w:numPr>
        <w:ind w:left="750"/>
      </w:pPr>
      <w:r>
        <w:t xml:space="preserve">Wu J, Ramesh A, Nayyar T, Hood DB. Assessment of metabolites and AhR and CYP1A1 mRNA expression subsequent to prenatal exposure to inhaled benzo(a)pyrene. Int J Dev Neurosci. 2003 Oct;21(6):333-46. PubMed PMID: </w:t>
      </w:r>
      <w:hyperlink r:id="rId16" w:history="1">
        <w:r w:rsidRPr="00F00532">
          <w:rPr>
            <w:color w:val="0000EE"/>
            <w:u w:val="single"/>
          </w:rPr>
          <w:t>12927582</w:t>
        </w:r>
      </w:hyperlink>
      <w:r>
        <w:t xml:space="preserve">. </w:t>
      </w:r>
    </w:p>
    <w:p w14:paraId="6CADB106" w14:textId="60496AFB" w:rsidR="00DB6327" w:rsidRDefault="0078730D">
      <w:pPr>
        <w:numPr>
          <w:ilvl w:val="0"/>
          <w:numId w:val="2"/>
        </w:numPr>
        <w:spacing w:before="220" w:after="220"/>
        <w:ind w:left="375"/>
      </w:pPr>
      <w:r w:rsidRPr="00F00532">
        <w:rPr>
          <w:b/>
        </w:rPr>
        <w:t xml:space="preserve">First time demonstration of the functional impact of </w:t>
      </w:r>
      <w:r w:rsidRPr="00F00532">
        <w:rPr>
          <w:b/>
          <w:i/>
        </w:rPr>
        <w:t>in utero</w:t>
      </w:r>
      <w:r w:rsidRPr="00F00532">
        <w:rPr>
          <w:b/>
        </w:rPr>
        <w:t xml:space="preserve"> environmental contaminant exposure on later-life behavioral phenotypes mediated by maturing glutamatergic cortical circuits</w:t>
      </w:r>
      <w:r>
        <w:t xml:space="preserve">. From </w:t>
      </w:r>
      <w:r w:rsidR="00F00532">
        <w:t xml:space="preserve">our </w:t>
      </w:r>
      <w:r>
        <w:t>work, the field has learned that postnatal brain development requires input from the environment in order to induce the release of glutamate and thereby promote critical aspects of synaptic maturation. Our most impactful paper to date demonstrated that it is during the process of postnatal synaptogenesis (P1- P14) that the effects of in utero B(a)P exposure on neural activity alter the temporal expression of glutamatergic genes.</w:t>
      </w:r>
    </w:p>
    <w:p w14:paraId="5E6D2392" w14:textId="77777777" w:rsidR="00DB6327" w:rsidRDefault="0078730D">
      <w:pPr>
        <w:pStyle w:val="citationUlliParagraph"/>
        <w:numPr>
          <w:ilvl w:val="1"/>
          <w:numId w:val="4"/>
        </w:numPr>
        <w:ind w:left="750"/>
      </w:pPr>
      <w:r>
        <w:t xml:space="preserve">Wormley DD, Ramesh A, Hood DB. Environmental contaminant-mixture effects on CNS development, plasticity, and behavior. Toxicol Appl Pharmacol. 2004 May 15;197(1):49-65. PubMed PMID: </w:t>
      </w:r>
      <w:hyperlink r:id="rId17" w:history="1">
        <w:r>
          <w:rPr>
            <w:color w:val="0000EE"/>
            <w:u w:val="single"/>
          </w:rPr>
          <w:t>15126074</w:t>
        </w:r>
      </w:hyperlink>
      <w:r>
        <w:t xml:space="preserve">. </w:t>
      </w:r>
    </w:p>
    <w:p w14:paraId="1BFA8390" w14:textId="77777777" w:rsidR="00DB6327" w:rsidRDefault="0078730D">
      <w:pPr>
        <w:pStyle w:val="citationUlliParagraph"/>
        <w:numPr>
          <w:ilvl w:val="1"/>
          <w:numId w:val="4"/>
        </w:numPr>
        <w:ind w:left="750"/>
      </w:pPr>
      <w:r>
        <w:t xml:space="preserve">Wormley DD, Chirwa S, Nayyar T, Wu J, Johnson S, Brown LA, Harris E, Hood DB. Inhaled benzo(a)pyrene impairs long-term potentiation in the F1 generation rat dentate gyrus. Cell Mol Biol (Noisy-le-grand). 2004 Sep;50(6):715-21. PubMed PMID: </w:t>
      </w:r>
      <w:hyperlink r:id="rId18" w:history="1">
        <w:r>
          <w:rPr>
            <w:color w:val="0000EE"/>
            <w:u w:val="single"/>
          </w:rPr>
          <w:t>15641162</w:t>
        </w:r>
      </w:hyperlink>
      <w:r>
        <w:t xml:space="preserve">. </w:t>
      </w:r>
    </w:p>
    <w:p w14:paraId="58808447" w14:textId="77777777" w:rsidR="00F00532" w:rsidRDefault="0078730D" w:rsidP="00F00532">
      <w:pPr>
        <w:pStyle w:val="citationUlliParagraph"/>
        <w:numPr>
          <w:ilvl w:val="1"/>
          <w:numId w:val="4"/>
        </w:numPr>
        <w:ind w:left="750"/>
      </w:pPr>
      <w:r>
        <w:t xml:space="preserve">Hood DB, Woods L, Brown L, Johnson S, Ebner FF. Gestational 2,3,7,8-tetrachlorodibenzo-p-dioxin exposure effects on sensory cortex function. Neurotoxicology. 2006 Dec;27(6):1032-42. PubMed PMID: </w:t>
      </w:r>
      <w:hyperlink r:id="rId19" w:history="1">
        <w:r>
          <w:rPr>
            <w:color w:val="0000EE"/>
            <w:u w:val="single"/>
          </w:rPr>
          <w:t>16839606</w:t>
        </w:r>
      </w:hyperlink>
      <w:r>
        <w:t xml:space="preserve">. </w:t>
      </w:r>
    </w:p>
    <w:p w14:paraId="3853B1BB" w14:textId="5DF2F205" w:rsidR="00DB6327" w:rsidRDefault="00F00532" w:rsidP="00F00532">
      <w:pPr>
        <w:pStyle w:val="citationUlliParagraph"/>
        <w:numPr>
          <w:ilvl w:val="1"/>
          <w:numId w:val="4"/>
        </w:numPr>
        <w:ind w:left="750"/>
      </w:pPr>
      <w:proofErr w:type="spellStart"/>
      <w:r w:rsidRPr="00F00532">
        <w:rPr>
          <w:rFonts w:eastAsiaTheme="minorEastAsia"/>
          <w:color w:val="000000" w:themeColor="text1"/>
        </w:rPr>
        <w:t>McCallister</w:t>
      </w:r>
      <w:proofErr w:type="spellEnd"/>
      <w:r w:rsidRPr="00F00532">
        <w:rPr>
          <w:rFonts w:eastAsiaTheme="minorEastAsia"/>
          <w:color w:val="000000" w:themeColor="text1"/>
        </w:rPr>
        <w:t xml:space="preserve"> MM, Li Z, Zhang T, Ramesh A, Clark RS, et al. </w:t>
      </w:r>
      <w:hyperlink r:id="rId20" w:history="1">
        <w:r w:rsidRPr="00F00532">
          <w:rPr>
            <w:rFonts w:eastAsiaTheme="minorEastAsia"/>
            <w:color w:val="000000" w:themeColor="text1"/>
          </w:rPr>
          <w:t xml:space="preserve">Revealing Behavioral Learning Deficit Phenotypes Subsequent to in utero Exposure to </w:t>
        </w:r>
        <w:proofErr w:type="spellStart"/>
        <w:proofErr w:type="gramStart"/>
        <w:r w:rsidRPr="00F00532">
          <w:rPr>
            <w:rFonts w:eastAsiaTheme="minorEastAsia"/>
            <w:color w:val="000000" w:themeColor="text1"/>
          </w:rPr>
          <w:t>Benzo</w:t>
        </w:r>
        <w:proofErr w:type="spellEnd"/>
        <w:r w:rsidRPr="00F00532">
          <w:rPr>
            <w:rFonts w:eastAsiaTheme="minorEastAsia"/>
            <w:color w:val="000000" w:themeColor="text1"/>
          </w:rPr>
          <w:t>(</w:t>
        </w:r>
        <w:proofErr w:type="gramEnd"/>
        <w:r w:rsidRPr="00F00532">
          <w:rPr>
            <w:rFonts w:eastAsiaTheme="minorEastAsia"/>
            <w:color w:val="000000" w:themeColor="text1"/>
          </w:rPr>
          <w:t>a)</w:t>
        </w:r>
        <w:proofErr w:type="spellStart"/>
        <w:r w:rsidRPr="00F00532">
          <w:rPr>
            <w:rFonts w:eastAsiaTheme="minorEastAsia"/>
            <w:color w:val="000000" w:themeColor="text1"/>
          </w:rPr>
          <w:t>pyrene</w:t>
        </w:r>
        <w:proofErr w:type="spellEnd"/>
        <w:r w:rsidRPr="00F00532">
          <w:rPr>
            <w:rFonts w:eastAsiaTheme="minorEastAsia"/>
            <w:color w:val="000000" w:themeColor="text1"/>
          </w:rPr>
          <w:t>.</w:t>
        </w:r>
      </w:hyperlink>
      <w:r w:rsidRPr="00F00532">
        <w:rPr>
          <w:rFonts w:eastAsiaTheme="minorEastAsia"/>
          <w:color w:val="000000" w:themeColor="text1"/>
        </w:rPr>
        <w:t xml:space="preserve"> Toxicological Sciences. 2015</w:t>
      </w:r>
      <w:r w:rsidR="00AE11A0">
        <w:rPr>
          <w:rFonts w:eastAsiaTheme="minorEastAsia"/>
          <w:color w:val="000000" w:themeColor="text1"/>
        </w:rPr>
        <w:t xml:space="preserve"> Sept;</w:t>
      </w:r>
      <w:r w:rsidR="00B25D16">
        <w:rPr>
          <w:rFonts w:eastAsiaTheme="minorEastAsia"/>
          <w:color w:val="000000" w:themeColor="text1"/>
        </w:rPr>
        <w:t xml:space="preserve"> </w:t>
      </w:r>
      <w:r w:rsidR="00AE11A0">
        <w:rPr>
          <w:rFonts w:eastAsiaTheme="minorEastAsia"/>
          <w:color w:val="000000" w:themeColor="text1"/>
        </w:rPr>
        <w:t>13: 1-13.</w:t>
      </w:r>
      <w:r w:rsidRPr="00F00532">
        <w:rPr>
          <w:rFonts w:eastAsiaTheme="minorEastAsia"/>
          <w:color w:val="000000" w:themeColor="text1"/>
        </w:rPr>
        <w:t xml:space="preserve"> </w:t>
      </w:r>
      <w:r w:rsidRPr="00F00532">
        <w:rPr>
          <w:rFonts w:eastAsiaTheme="minorEastAsia"/>
          <w:color w:val="0000FF"/>
          <w:u w:val="single"/>
        </w:rPr>
        <w:t>PMID: 26420751</w:t>
      </w:r>
    </w:p>
    <w:p w14:paraId="7DD62CEB" w14:textId="77777777" w:rsidR="00DB6327" w:rsidRDefault="0078730D" w:rsidP="007E53CD">
      <w:pPr>
        <w:numPr>
          <w:ilvl w:val="0"/>
          <w:numId w:val="2"/>
        </w:numPr>
        <w:spacing w:before="220" w:after="220"/>
        <w:ind w:left="375"/>
        <w:jc w:val="both"/>
      </w:pPr>
      <w:r w:rsidRPr="00F00532">
        <w:rPr>
          <w:b/>
        </w:rPr>
        <w:t>First time demonstration of fetal basis of adult disease (</w:t>
      </w:r>
      <w:proofErr w:type="spellStart"/>
      <w:r w:rsidRPr="00F00532">
        <w:rPr>
          <w:b/>
        </w:rPr>
        <w:t>FeBAD</w:t>
      </w:r>
      <w:proofErr w:type="spellEnd"/>
      <w:r w:rsidR="007E53CD" w:rsidRPr="00F00532">
        <w:rPr>
          <w:b/>
        </w:rPr>
        <w:t>)</w:t>
      </w:r>
      <w:r w:rsidRPr="00F00532">
        <w:rPr>
          <w:b/>
        </w:rPr>
        <w:t xml:space="preserve"> </w:t>
      </w:r>
      <w:r w:rsidRPr="00F00532">
        <w:rPr>
          <w:b/>
          <w:i/>
        </w:rPr>
        <w:t>in utero</w:t>
      </w:r>
      <w:r w:rsidRPr="00F00532">
        <w:rPr>
          <w:b/>
        </w:rPr>
        <w:t xml:space="preserve"> exposure to </w:t>
      </w:r>
      <w:proofErr w:type="gramStart"/>
      <w:r w:rsidRPr="00F00532">
        <w:rPr>
          <w:b/>
        </w:rPr>
        <w:t>benzo(</w:t>
      </w:r>
      <w:proofErr w:type="gramEnd"/>
      <w:r w:rsidRPr="00F00532">
        <w:rPr>
          <w:b/>
        </w:rPr>
        <w:t xml:space="preserve">a)pyrene </w:t>
      </w:r>
      <w:r>
        <w:t>for a restricted time period (E14-E17) being sufficient to generate long-term perturbations in thalamo-cortical synaptic drive and disruptions in primary somatosensory functions with associated behavioral learning and memory deficits.</w:t>
      </w:r>
    </w:p>
    <w:p w14:paraId="1C863958" w14:textId="77777777" w:rsidR="00DB6327" w:rsidRDefault="0078730D">
      <w:pPr>
        <w:pStyle w:val="citationUlliParagraph"/>
        <w:numPr>
          <w:ilvl w:val="1"/>
          <w:numId w:val="5"/>
        </w:numPr>
        <w:ind w:left="750"/>
      </w:pPr>
      <w:proofErr w:type="spellStart"/>
      <w:r>
        <w:t>McCallister</w:t>
      </w:r>
      <w:proofErr w:type="spellEnd"/>
      <w:r>
        <w:t xml:space="preserve"> MM, Maguire M, Ramesh A, Aimin Q, Liu S, Khoshbouei H, Aschner M, Ebner FF, Hood DB. Prenatal exposure to benzo(a)pyrene impairs later-life cortical neuronal function. Neurotoxicology. 2008 Sep;29(5):846-54. PubMed PMID: </w:t>
      </w:r>
      <w:hyperlink r:id="rId21" w:history="1">
        <w:r>
          <w:rPr>
            <w:color w:val="0000EE"/>
            <w:u w:val="single"/>
          </w:rPr>
          <w:t>18761371</w:t>
        </w:r>
      </w:hyperlink>
      <w:r>
        <w:t xml:space="preserve">; PubMed Central PMCID: </w:t>
      </w:r>
      <w:hyperlink r:id="rId22" w:history="1">
        <w:r>
          <w:rPr>
            <w:color w:val="0000EE"/>
            <w:u w:val="single"/>
          </w:rPr>
          <w:t>PMC2752856</w:t>
        </w:r>
      </w:hyperlink>
      <w:r>
        <w:t xml:space="preserve">. </w:t>
      </w:r>
    </w:p>
    <w:p w14:paraId="6452B61D" w14:textId="77777777" w:rsidR="00DB6327" w:rsidRDefault="0078730D">
      <w:pPr>
        <w:pStyle w:val="citationUlliParagraph"/>
        <w:numPr>
          <w:ilvl w:val="1"/>
          <w:numId w:val="5"/>
        </w:numPr>
        <w:ind w:left="750"/>
      </w:pPr>
      <w:r>
        <w:t xml:space="preserve">Ford GD, Ford BD, Steele EC Jr, Gates A, Hood D, Matthews MA, Mirza S, </w:t>
      </w:r>
      <w:proofErr w:type="gramStart"/>
      <w:r>
        <w:t>Macleish</w:t>
      </w:r>
      <w:proofErr w:type="gramEnd"/>
      <w:r>
        <w:t xml:space="preserve"> PR. Analysis of transcriptional profiles and functional clustering of global cerebellar gene expression in PCD3J mice. Biochem Biophys Res Commun. 2008 Dec 12;377(2):556-61. PubMed PMID: </w:t>
      </w:r>
      <w:hyperlink r:id="rId23" w:history="1">
        <w:r>
          <w:rPr>
            <w:color w:val="0000EE"/>
            <w:u w:val="single"/>
          </w:rPr>
          <w:t>18930027</w:t>
        </w:r>
      </w:hyperlink>
      <w:r>
        <w:t xml:space="preserve">; PubMed Central PMCID: </w:t>
      </w:r>
      <w:hyperlink r:id="rId24" w:history="1">
        <w:r>
          <w:rPr>
            <w:color w:val="0000EE"/>
            <w:u w:val="single"/>
          </w:rPr>
          <w:t>PMC2628286</w:t>
        </w:r>
      </w:hyperlink>
      <w:r>
        <w:t xml:space="preserve">. </w:t>
      </w:r>
    </w:p>
    <w:p w14:paraId="54216BDF" w14:textId="77777777" w:rsidR="00DB6327" w:rsidRDefault="0078730D">
      <w:pPr>
        <w:pStyle w:val="citationUlliParagraph"/>
        <w:numPr>
          <w:ilvl w:val="1"/>
          <w:numId w:val="5"/>
        </w:numPr>
        <w:ind w:left="750"/>
      </w:pPr>
      <w:r>
        <w:t xml:space="preserve">Sheng L, Ding X, Ferguson M, McCallister M, Rhoades R, Maguire M, Ramesh A, Aschner M, Campbell D, Levitt P, Hood DB. Prenatal polycyclic aromatic hydrocarbon exposure leads to behavioral deficits and downregulation of receptor tyrosine kinase, MET. Toxicol Sci. 2010 Dec;118(2):625-34. PubMed PMID: </w:t>
      </w:r>
      <w:hyperlink r:id="rId25" w:history="1">
        <w:r>
          <w:rPr>
            <w:color w:val="0000EE"/>
            <w:u w:val="single"/>
          </w:rPr>
          <w:t>20889680</w:t>
        </w:r>
      </w:hyperlink>
      <w:r>
        <w:t xml:space="preserve">; PubMed Central PMCID: </w:t>
      </w:r>
      <w:hyperlink r:id="rId26" w:history="1">
        <w:r>
          <w:rPr>
            <w:color w:val="0000EE"/>
            <w:u w:val="single"/>
          </w:rPr>
          <w:t>PMC2984527</w:t>
        </w:r>
      </w:hyperlink>
      <w:r>
        <w:t xml:space="preserve">. </w:t>
      </w:r>
    </w:p>
    <w:p w14:paraId="21343516" w14:textId="77777777" w:rsidR="00DB6327" w:rsidRDefault="0078730D">
      <w:pPr>
        <w:pStyle w:val="citationUlliParagraph"/>
        <w:numPr>
          <w:ilvl w:val="1"/>
          <w:numId w:val="5"/>
        </w:numPr>
        <w:ind w:left="750"/>
      </w:pPr>
      <w:r>
        <w:t xml:space="preserve">Li Z, Chadalapaka G, Ramesh A, Khoshbouei H, Maguire M, Safe S, Rhoades RE, Clark R, Jules G, McCallister M, Aschner M, Hood DB. PAH particles perturb prenatal processes and phenotypes: protection from deficits in object discrimination afforded by dampening of brain oxidoreductase </w:t>
      </w:r>
      <w:r>
        <w:lastRenderedPageBreak/>
        <w:t xml:space="preserve">following in utero exposure to inhaled benzo(a)pyrene. Toxicol Sci. 2012 Jan;125(1):233-47. PubMed PMID: </w:t>
      </w:r>
      <w:hyperlink r:id="rId27" w:history="1">
        <w:r>
          <w:rPr>
            <w:color w:val="0000EE"/>
            <w:u w:val="single"/>
          </w:rPr>
          <w:t>21987461</w:t>
        </w:r>
      </w:hyperlink>
      <w:r>
        <w:t xml:space="preserve">; PubMed Central PMCID: </w:t>
      </w:r>
      <w:hyperlink r:id="rId28" w:history="1">
        <w:r>
          <w:rPr>
            <w:color w:val="0000EE"/>
            <w:u w:val="single"/>
          </w:rPr>
          <w:t>PMC3243744</w:t>
        </w:r>
      </w:hyperlink>
      <w:r>
        <w:t xml:space="preserve">. </w:t>
      </w:r>
    </w:p>
    <w:p w14:paraId="6AE5561F" w14:textId="58064F9C" w:rsidR="00DB6327" w:rsidRDefault="0078730D">
      <w:pPr>
        <w:numPr>
          <w:ilvl w:val="0"/>
          <w:numId w:val="2"/>
        </w:numPr>
        <w:spacing w:before="220" w:after="220"/>
        <w:ind w:left="375"/>
      </w:pPr>
      <w:r w:rsidRPr="007E53CD">
        <w:rPr>
          <w:b/>
        </w:rPr>
        <w:t>Translational-community engagement he</w:t>
      </w:r>
      <w:r w:rsidR="00B53CA9">
        <w:rPr>
          <w:b/>
        </w:rPr>
        <w:t>alth disparities research</w:t>
      </w:r>
      <w:r>
        <w:t>. I have actively committed to community engagement activities in Nashville, TN and Columbus, Ohio where disparities exist in the risk of death from pregnancy complications including infant mortality and preterm low-birth weight babies. Progress towards amelioration of this significant public health problem continues to be stilted. Implementation of our newly described public health exposome paradigm addresses modalities to dampen these disparate health outcomes. Our systems analytics tool chain provides an alternate approach to determine associations with disparate health outcomes. Our approach does so by integrating modern methods of processing and synthesizing information with efficient mathematical and statistical algorithms for predictive modeling and uncertainty analysis. This innovative approach will enable forecasting disparate health outcomes for vulnerable Columbus, OH communities to assist in the prioritization of intervention strategies in a manner that is dramatically more accurate than current approaches.</w:t>
      </w:r>
    </w:p>
    <w:p w14:paraId="7B25C7E3" w14:textId="77777777" w:rsidR="00DB6327" w:rsidRDefault="0078730D">
      <w:pPr>
        <w:pStyle w:val="citationUlliParagraph"/>
        <w:numPr>
          <w:ilvl w:val="1"/>
          <w:numId w:val="6"/>
        </w:numPr>
        <w:ind w:left="750"/>
      </w:pPr>
      <w:r>
        <w:t xml:space="preserve">Chen CK, Bruce M, Tyler L, Brown C, Garrett A, Goggins S, Lewis-Polite B, Weriwoh ML, Juarez PD, Hood DB, Skelton T. Analysis of an environmental exposure health questionnaire in a metropolitan minority population utilizing logistic regression and Support Vector Machines. J Health Care Poor Underserved. 2013 Feb;24(1 Suppl):153-71. PubMed PMID: </w:t>
      </w:r>
      <w:hyperlink r:id="rId29" w:history="1">
        <w:r>
          <w:rPr>
            <w:color w:val="0000EE"/>
            <w:u w:val="single"/>
          </w:rPr>
          <w:t>23395953</w:t>
        </w:r>
      </w:hyperlink>
      <w:r>
        <w:t xml:space="preserve">; PubMed Central PMCID: </w:t>
      </w:r>
      <w:hyperlink r:id="rId30" w:history="1">
        <w:r>
          <w:rPr>
            <w:color w:val="0000EE"/>
            <w:u w:val="single"/>
          </w:rPr>
          <w:t>PMC4061745</w:t>
        </w:r>
      </w:hyperlink>
      <w:r>
        <w:t xml:space="preserve">. </w:t>
      </w:r>
    </w:p>
    <w:p w14:paraId="73724D91" w14:textId="77777777" w:rsidR="00DB6327" w:rsidRDefault="0078730D">
      <w:pPr>
        <w:pStyle w:val="citationUlliParagraph"/>
        <w:numPr>
          <w:ilvl w:val="1"/>
          <w:numId w:val="6"/>
        </w:numPr>
        <w:ind w:left="750"/>
      </w:pPr>
      <w:r>
        <w:t xml:space="preserve">Langston MA, Levine RS, Kilbourne BJ, Rogers GL, Kershenbaum AD, Baktash SH, Coughlin SS, Saxton AM, Agboto VK, Hood DB, Litchveld MY, Oyana TJ, Matthews-Juarez P, Juarez PD. Scalable combinatorial tools for health disparities research. Int J Environ Res Public Health. 2014 Oct 10;11(10):10419-43. PubMed PMID: </w:t>
      </w:r>
      <w:hyperlink r:id="rId31" w:history="1">
        <w:r>
          <w:rPr>
            <w:color w:val="0000EE"/>
            <w:u w:val="single"/>
          </w:rPr>
          <w:t>25310540</w:t>
        </w:r>
      </w:hyperlink>
      <w:r>
        <w:t xml:space="preserve">; PubMed Central PMCID: </w:t>
      </w:r>
      <w:hyperlink r:id="rId32" w:history="1">
        <w:r>
          <w:rPr>
            <w:color w:val="0000EE"/>
            <w:u w:val="single"/>
          </w:rPr>
          <w:t>PMC4210988</w:t>
        </w:r>
      </w:hyperlink>
      <w:r>
        <w:t xml:space="preserve">. </w:t>
      </w:r>
    </w:p>
    <w:p w14:paraId="0316A87E" w14:textId="77777777" w:rsidR="0078730D" w:rsidRDefault="0078730D" w:rsidP="0078730D">
      <w:pPr>
        <w:pStyle w:val="citationUlliParagraph"/>
        <w:numPr>
          <w:ilvl w:val="1"/>
          <w:numId w:val="6"/>
        </w:numPr>
        <w:spacing w:after="220"/>
        <w:ind w:left="750"/>
      </w:pPr>
      <w:r>
        <w:t xml:space="preserve">Juarez PD, Matthews-Juarez P, Hood DB, Im W, Levine RS, Kilbourne BJ, Langston MA, Al-Hamdan MZ, Crosson WL, Estes MG, Estes SM, Agboto VK, Robinson P, Wilson S, Lichtveld MY. The public health exposome: a population-based, exposure science approach to health disparities research. Int J Environ Res Public Health. 2014 Dec;11(12):12866-95. PubMed PMID: </w:t>
      </w:r>
      <w:hyperlink r:id="rId33" w:history="1">
        <w:r>
          <w:rPr>
            <w:color w:val="0000EE"/>
            <w:u w:val="single"/>
          </w:rPr>
          <w:t>25590101</w:t>
        </w:r>
      </w:hyperlink>
      <w:r>
        <w:t xml:space="preserve">. </w:t>
      </w:r>
    </w:p>
    <w:p w14:paraId="0528FD79" w14:textId="1BD51197" w:rsidR="00B53CA9" w:rsidRDefault="00B53CA9" w:rsidP="0078730D">
      <w:pPr>
        <w:pStyle w:val="citationUlliParagraph"/>
        <w:numPr>
          <w:ilvl w:val="1"/>
          <w:numId w:val="6"/>
        </w:numPr>
        <w:spacing w:after="220"/>
        <w:ind w:left="750"/>
      </w:pPr>
      <w:proofErr w:type="spellStart"/>
      <w:r w:rsidRPr="00B53CA9">
        <w:rPr>
          <w:color w:val="000000" w:themeColor="text1"/>
        </w:rPr>
        <w:t>Yuqin</w:t>
      </w:r>
      <w:proofErr w:type="spellEnd"/>
      <w:r w:rsidRPr="00B53CA9">
        <w:rPr>
          <w:color w:val="000000" w:themeColor="text1"/>
        </w:rPr>
        <w:t xml:space="preserve"> Jiao, </w:t>
      </w:r>
      <w:proofErr w:type="spellStart"/>
      <w:r w:rsidRPr="00B53CA9">
        <w:rPr>
          <w:color w:val="000000" w:themeColor="text1"/>
        </w:rPr>
        <w:t>Wansoo</w:t>
      </w:r>
      <w:proofErr w:type="spellEnd"/>
      <w:r w:rsidRPr="00B53CA9">
        <w:rPr>
          <w:color w:val="000000" w:themeColor="text1"/>
        </w:rPr>
        <w:t xml:space="preserve"> </w:t>
      </w:r>
      <w:proofErr w:type="spellStart"/>
      <w:r w:rsidRPr="00B53CA9">
        <w:rPr>
          <w:color w:val="000000" w:themeColor="text1"/>
        </w:rPr>
        <w:t>Im</w:t>
      </w:r>
      <w:proofErr w:type="spellEnd"/>
      <w:r w:rsidRPr="00B53CA9">
        <w:rPr>
          <w:color w:val="000000" w:themeColor="text1"/>
        </w:rPr>
        <w:t xml:space="preserve">, Nicholas </w:t>
      </w:r>
      <w:proofErr w:type="spellStart"/>
      <w:r w:rsidRPr="00B53CA9">
        <w:rPr>
          <w:color w:val="000000" w:themeColor="text1"/>
        </w:rPr>
        <w:t>Basta</w:t>
      </w:r>
      <w:proofErr w:type="spellEnd"/>
      <w:r w:rsidRPr="00B53CA9">
        <w:rPr>
          <w:color w:val="000000" w:themeColor="text1"/>
        </w:rPr>
        <w:t xml:space="preserve">, John </w:t>
      </w:r>
      <w:proofErr w:type="spellStart"/>
      <w:r w:rsidRPr="00B53CA9">
        <w:rPr>
          <w:color w:val="000000" w:themeColor="text1"/>
        </w:rPr>
        <w:t>Obrycki</w:t>
      </w:r>
      <w:proofErr w:type="spellEnd"/>
      <w:r w:rsidRPr="00B53CA9">
        <w:rPr>
          <w:color w:val="000000" w:themeColor="text1"/>
        </w:rPr>
        <w:t xml:space="preserve"> et al., </w:t>
      </w:r>
      <w:r w:rsidRPr="00B53CA9">
        <w:rPr>
          <w:rFonts w:eastAsia="Times New Roman"/>
          <w:bdr w:val="none" w:sz="0" w:space="0" w:color="auto"/>
        </w:rPr>
        <w:t>Development of Educational PPGIS Risk-Communication Tools and Application to Evaluating Urban Soils</w:t>
      </w:r>
      <w:r w:rsidRPr="00B53CA9">
        <w:rPr>
          <w:rFonts w:ascii="Times New Roman" w:eastAsia="Times New Roman" w:hAnsi="Times New Roman" w:cs="Times New Roman"/>
          <w:sz w:val="28"/>
          <w:szCs w:val="28"/>
          <w:bdr w:val="none" w:sz="0" w:space="0" w:color="auto"/>
        </w:rPr>
        <w:t xml:space="preserve"> </w:t>
      </w:r>
      <w:r w:rsidRPr="00B53CA9">
        <w:rPr>
          <w:rFonts w:eastAsia="Times New Roman"/>
          <w:bdr w:val="none" w:sz="0" w:space="0" w:color="auto"/>
        </w:rPr>
        <w:t xml:space="preserve">J </w:t>
      </w:r>
      <w:proofErr w:type="spellStart"/>
      <w:r w:rsidRPr="00B53CA9">
        <w:rPr>
          <w:rFonts w:eastAsia="Times New Roman"/>
          <w:bdr w:val="none" w:sz="0" w:space="0" w:color="auto"/>
        </w:rPr>
        <w:t>J</w:t>
      </w:r>
      <w:proofErr w:type="spellEnd"/>
      <w:r w:rsidRPr="00B53CA9">
        <w:rPr>
          <w:rFonts w:eastAsia="Times New Roman"/>
          <w:bdr w:val="none" w:sz="0" w:space="0" w:color="auto"/>
        </w:rPr>
        <w:t xml:space="preserve"> </w:t>
      </w:r>
      <w:proofErr w:type="spellStart"/>
      <w:r w:rsidRPr="00B53CA9">
        <w:rPr>
          <w:rFonts w:eastAsia="Times New Roman"/>
          <w:bdr w:val="none" w:sz="0" w:space="0" w:color="auto"/>
        </w:rPr>
        <w:t>Commun</w:t>
      </w:r>
      <w:proofErr w:type="spellEnd"/>
      <w:r w:rsidRPr="00B53CA9">
        <w:rPr>
          <w:rFonts w:eastAsia="Times New Roman"/>
          <w:bdr w:val="none" w:sz="0" w:space="0" w:color="auto"/>
        </w:rPr>
        <w:t xml:space="preserve"> Med. 2015, 1(1): 007.</w:t>
      </w:r>
      <w:r w:rsidRPr="00B53CA9">
        <w:rPr>
          <w:rFonts w:eastAsia="Times New Roman"/>
          <w:sz w:val="24"/>
          <w:szCs w:val="24"/>
          <w:bdr w:val="none" w:sz="0" w:space="0" w:color="auto"/>
        </w:rPr>
        <w:t xml:space="preserve"> </w:t>
      </w:r>
      <w:hyperlink r:id="rId34" w:history="1">
        <w:r w:rsidRPr="00B53CA9">
          <w:rPr>
            <w:rFonts w:eastAsia="Times New Roman"/>
            <w:color w:val="0000FF"/>
            <w:u w:val="single" w:color="0B4CB4"/>
            <w:bdr w:val="none" w:sz="0" w:space="0" w:color="auto"/>
          </w:rPr>
          <w:t>http://jacobspublishers.com/index.php/journal-of-community-medicine-current-edition</w:t>
        </w:r>
      </w:hyperlink>
    </w:p>
    <w:p w14:paraId="174AA425" w14:textId="744A3150" w:rsidR="007E53CD" w:rsidRDefault="0078730D" w:rsidP="007E53CD">
      <w:pPr>
        <w:pStyle w:val="citationUlliParagraph"/>
        <w:spacing w:after="220"/>
        <w:ind w:left="360" w:hanging="360"/>
      </w:pPr>
      <w:r>
        <w:t xml:space="preserve">5.   </w:t>
      </w:r>
      <w:r w:rsidRPr="007E53CD">
        <w:rPr>
          <w:b/>
        </w:rPr>
        <w:t>Achieving workforce diversity</w:t>
      </w:r>
      <w:r w:rsidR="00F00532">
        <w:rPr>
          <w:b/>
        </w:rPr>
        <w:t xml:space="preserve"> </w:t>
      </w:r>
      <w:r w:rsidR="00F00532" w:rsidRPr="00F00532">
        <w:rPr>
          <w:b/>
        </w:rPr>
        <w:t xml:space="preserve">and </w:t>
      </w:r>
      <w:r w:rsidR="00F00532">
        <w:rPr>
          <w:b/>
        </w:rPr>
        <w:t>citizen science issues</w:t>
      </w:r>
      <w:r w:rsidRPr="00F00532">
        <w:rPr>
          <w:b/>
        </w:rPr>
        <w:t>.</w:t>
      </w:r>
      <w:r>
        <w:t xml:space="preserve"> My career has been guided by the release of two documents that have since had a dramatic impact on the scientific research and training agenda in the United States. The first document was the U.S. Surgeon General’s Report Healthy People 2000, and the second was the National Science and Technology Council’s (NSTC) report entitled Ensuring a Strong U.S. Scientific, Technical and Engineering Workforce in the 21st Century. These documents were directed at meeting the challenges of increasing the pool of well-trained Ph.D. students in minority groups where the proportion is strikingly lower than the percentage of U.S. citizens. The NIH programs having the most substantive impact on my undergraduate and graduate journeys were the Minority Biomedical Research Support and Minority Access to Research Careers-Honors Undergraduate Research Training Programs. The National Science Foundation’s EE Just Fellowship Program funded my postdoctoral research and represented a significant milestone in my career development.</w:t>
      </w:r>
    </w:p>
    <w:p w14:paraId="7155806D" w14:textId="77777777" w:rsidR="00F00532" w:rsidRDefault="00F00532" w:rsidP="00F00532">
      <w:pPr>
        <w:pStyle w:val="citationUlliParagraph"/>
        <w:numPr>
          <w:ilvl w:val="1"/>
          <w:numId w:val="7"/>
        </w:numPr>
        <w:ind w:left="810" w:hanging="450"/>
      </w:pPr>
      <w:proofErr w:type="spellStart"/>
      <w:r>
        <w:t>Townsel</w:t>
      </w:r>
      <w:proofErr w:type="spellEnd"/>
      <w:r>
        <w:t xml:space="preserve"> JG, Hood DB. A challenge for the new millennium: eliminating health disparities and achieving educational and workforce diversity. Environ Health </w:t>
      </w:r>
      <w:proofErr w:type="spellStart"/>
      <w:r>
        <w:t>Perspect</w:t>
      </w:r>
      <w:proofErr w:type="spellEnd"/>
      <w:r>
        <w:t>. 2000 Nov</w:t>
      </w:r>
      <w:proofErr w:type="gramStart"/>
      <w:r>
        <w:t>;108</w:t>
      </w:r>
      <w:proofErr w:type="gramEnd"/>
      <w:r>
        <w:t xml:space="preserve">(11):A492-3. PubMed PMID: </w:t>
      </w:r>
      <w:hyperlink r:id="rId35" w:history="1">
        <w:r>
          <w:rPr>
            <w:color w:val="0000EE"/>
            <w:u w:val="single"/>
          </w:rPr>
          <w:t>11102305</w:t>
        </w:r>
      </w:hyperlink>
      <w:r>
        <w:t xml:space="preserve">; PubMed Central PMCID: </w:t>
      </w:r>
      <w:hyperlink r:id="rId36" w:history="1">
        <w:r>
          <w:rPr>
            <w:color w:val="0000EE"/>
            <w:u w:val="single"/>
          </w:rPr>
          <w:t>PMC1240171</w:t>
        </w:r>
      </w:hyperlink>
      <w:r>
        <w:t xml:space="preserve">. </w:t>
      </w:r>
    </w:p>
    <w:p w14:paraId="782CCC35" w14:textId="77777777" w:rsidR="00F00532" w:rsidRDefault="00F00532" w:rsidP="00F00532">
      <w:pPr>
        <w:pStyle w:val="citationUlliParagraph"/>
        <w:numPr>
          <w:ilvl w:val="1"/>
          <w:numId w:val="7"/>
        </w:numPr>
        <w:ind w:left="750"/>
      </w:pPr>
      <w:r>
        <w:t xml:space="preserve">Stokes SC, Hood DB, </w:t>
      </w:r>
      <w:proofErr w:type="spellStart"/>
      <w:r>
        <w:t>Zokovitch</w:t>
      </w:r>
      <w:proofErr w:type="spellEnd"/>
      <w:r>
        <w:t xml:space="preserve"> J, Close FT. Blueprint for communicating risk and preventing environmental injustice. J Health Care Poor Underserved. 2010 Feb</w:t>
      </w:r>
      <w:proofErr w:type="gramStart"/>
      <w:r>
        <w:t>;21</w:t>
      </w:r>
      <w:proofErr w:type="gramEnd"/>
      <w:r>
        <w:t xml:space="preserve">(1):35-52. PubMed PMID: </w:t>
      </w:r>
      <w:hyperlink r:id="rId37" w:history="1">
        <w:r>
          <w:rPr>
            <w:color w:val="0000EE"/>
            <w:u w:val="single"/>
          </w:rPr>
          <w:t>20173254</w:t>
        </w:r>
      </w:hyperlink>
      <w:r>
        <w:t xml:space="preserve">. </w:t>
      </w:r>
    </w:p>
    <w:p w14:paraId="69A2FBC5" w14:textId="77777777" w:rsidR="00F00532" w:rsidRDefault="00F00532" w:rsidP="00F00532">
      <w:pPr>
        <w:pStyle w:val="citationUlliParagraph"/>
        <w:numPr>
          <w:ilvl w:val="1"/>
          <w:numId w:val="7"/>
        </w:numPr>
        <w:spacing w:after="220"/>
        <w:ind w:left="750"/>
      </w:pPr>
      <w:r>
        <w:t xml:space="preserve">Robinson PL, Dominguez F, </w:t>
      </w:r>
      <w:proofErr w:type="spellStart"/>
      <w:r>
        <w:t>Teklehaimanot</w:t>
      </w:r>
      <w:proofErr w:type="spellEnd"/>
      <w:r>
        <w:t xml:space="preserve"> S, Lee M, Brown A, </w:t>
      </w:r>
      <w:proofErr w:type="spellStart"/>
      <w:r>
        <w:t>Goodchild</w:t>
      </w:r>
      <w:proofErr w:type="spellEnd"/>
      <w:r>
        <w:t xml:space="preserve"> M. Does distance decay </w:t>
      </w:r>
      <w:proofErr w:type="spellStart"/>
      <w:r>
        <w:t>modelling</w:t>
      </w:r>
      <w:proofErr w:type="spellEnd"/>
      <w:r>
        <w:t xml:space="preserve"> of supermarket accessibility predict fruit and vegetable intake by individuals in a large metropolitan area. J Health Care Poor Underserved. 2013 Feb</w:t>
      </w:r>
      <w:proofErr w:type="gramStart"/>
      <w:r>
        <w:t>;24</w:t>
      </w:r>
      <w:proofErr w:type="gramEnd"/>
      <w:r>
        <w:t xml:space="preserve">(1 </w:t>
      </w:r>
      <w:proofErr w:type="spellStart"/>
      <w:r>
        <w:t>Suppl</w:t>
      </w:r>
      <w:proofErr w:type="spellEnd"/>
      <w:r>
        <w:t xml:space="preserve">):172-85. PubMed PMID: </w:t>
      </w:r>
      <w:hyperlink r:id="rId38" w:history="1">
        <w:r>
          <w:rPr>
            <w:color w:val="0000EE"/>
            <w:u w:val="single"/>
          </w:rPr>
          <w:t>23395954</w:t>
        </w:r>
      </w:hyperlink>
      <w:r>
        <w:t xml:space="preserve">; PubMed Central PMCID: </w:t>
      </w:r>
      <w:hyperlink r:id="rId39" w:history="1">
        <w:r>
          <w:rPr>
            <w:color w:val="0000EE"/>
            <w:u w:val="single"/>
          </w:rPr>
          <w:t>PMC3767292</w:t>
        </w:r>
      </w:hyperlink>
      <w:r>
        <w:t xml:space="preserve">. </w:t>
      </w:r>
    </w:p>
    <w:p w14:paraId="26A2BF8A" w14:textId="30288431" w:rsidR="0063732D" w:rsidRDefault="0063732D" w:rsidP="0063732D">
      <w:pPr>
        <w:pStyle w:val="citationUlliParagraph"/>
        <w:numPr>
          <w:ilvl w:val="1"/>
          <w:numId w:val="7"/>
        </w:numPr>
        <w:spacing w:after="220"/>
        <w:ind w:left="750"/>
      </w:pPr>
      <w:r>
        <w:lastRenderedPageBreak/>
        <w:t xml:space="preserve">Jiao, Y, Bower JK, </w:t>
      </w:r>
      <w:proofErr w:type="spellStart"/>
      <w:r>
        <w:t>Im</w:t>
      </w:r>
      <w:proofErr w:type="spellEnd"/>
      <w:r>
        <w:t xml:space="preserve"> W, </w:t>
      </w:r>
      <w:proofErr w:type="spellStart"/>
      <w:r>
        <w:t>Basta</w:t>
      </w:r>
      <w:proofErr w:type="spellEnd"/>
      <w:r>
        <w:t xml:space="preserve"> N, </w:t>
      </w:r>
      <w:proofErr w:type="spellStart"/>
      <w:r>
        <w:t>Obrycki</w:t>
      </w:r>
      <w:proofErr w:type="spellEnd"/>
      <w:r>
        <w:t>, Al-</w:t>
      </w:r>
      <w:proofErr w:type="spellStart"/>
      <w:r>
        <w:t>Hamdan</w:t>
      </w:r>
      <w:proofErr w:type="spellEnd"/>
      <w:r>
        <w:t xml:space="preserve"> M, Wilder A, Bollinger CE, Zhang T, </w:t>
      </w:r>
      <w:proofErr w:type="spellStart"/>
      <w:r>
        <w:t>Hatten</w:t>
      </w:r>
      <w:proofErr w:type="spellEnd"/>
      <w:r>
        <w:t xml:space="preserve"> L, </w:t>
      </w:r>
      <w:proofErr w:type="spellStart"/>
      <w:r>
        <w:t>Hatten</w:t>
      </w:r>
      <w:proofErr w:type="spellEnd"/>
      <w:r>
        <w:t>, J, Hood DB Application of Citizen Science Risk Communication Tools in a Vulnerable Urban Community. Int. J. Environ. Res Public Health. 2015 12; doi:10.3390 ISSN 1660-4601</w:t>
      </w:r>
    </w:p>
    <w:p w14:paraId="0AFA2251" w14:textId="4C9ACCA0" w:rsidR="00C325A1" w:rsidRPr="0063732D" w:rsidRDefault="0078730D" w:rsidP="0063732D">
      <w:pPr>
        <w:pStyle w:val="citationUlliParagraph"/>
        <w:spacing w:after="220"/>
        <w:ind w:left="-180"/>
      </w:pPr>
      <w:r w:rsidRPr="0063732D">
        <w:rPr>
          <w:u w:val="single"/>
        </w:rPr>
        <w:t>Complete List of Published Work in My Bibliography:</w:t>
      </w:r>
      <w:r>
        <w:br/>
      </w:r>
      <w:hyperlink r:id="rId40" w:history="1">
        <w:r w:rsidRPr="0063732D">
          <w:rPr>
            <w:color w:val="0000EE"/>
            <w:u w:val="single"/>
          </w:rPr>
          <w:t>http://www.ncbi.nlm.nih.gov/myncbi/darryl.hood.1/bibliography/47478749/public/?sort=date&amp;direction=ascending</w:t>
        </w:r>
      </w:hyperlink>
    </w:p>
    <w:p w14:paraId="11C1D255" w14:textId="390346A2" w:rsidR="00DB6327" w:rsidRPr="00045E91" w:rsidRDefault="0078730D" w:rsidP="00C325A1">
      <w:pPr>
        <w:rPr>
          <w:b/>
        </w:rPr>
      </w:pPr>
      <w:r w:rsidRPr="00045E91">
        <w:rPr>
          <w:b/>
        </w:rPr>
        <w:t>D. Research Support</w:t>
      </w:r>
    </w:p>
    <w:p w14:paraId="53AEC2E5" w14:textId="77777777" w:rsidR="00DB6327" w:rsidRPr="007E53CD" w:rsidRDefault="0078730D">
      <w:pPr>
        <w:pStyle w:val="h3underline"/>
        <w:rPr>
          <w:sz w:val="22"/>
          <w:szCs w:val="22"/>
        </w:rPr>
      </w:pPr>
      <w:r w:rsidRPr="007E53CD">
        <w:rPr>
          <w:rFonts w:ascii="Arial" w:eastAsia="Arial" w:hAnsi="Arial" w:cs="Arial"/>
          <w:sz w:val="22"/>
          <w:szCs w:val="22"/>
        </w:rPr>
        <w:t>Ongoing Research Support</w:t>
      </w:r>
    </w:p>
    <w:p w14:paraId="7277B7FC" w14:textId="77777777" w:rsidR="00DB6327" w:rsidRPr="007E53CD" w:rsidRDefault="0078730D">
      <w:pPr>
        <w:pStyle w:val="sectionFundingfundDetailsmyncbiAwardawardID"/>
        <w:spacing w:line="300" w:lineRule="atLeast"/>
        <w:ind w:right="150"/>
      </w:pPr>
      <w:r w:rsidRPr="007E53CD">
        <w:t>Start-up package, The Ohio State University</w:t>
      </w:r>
    </w:p>
    <w:p w14:paraId="4F2AAE91" w14:textId="69A8F881" w:rsidR="00DB6327" w:rsidRPr="007E53CD" w:rsidRDefault="0078730D" w:rsidP="0063732D">
      <w:pPr>
        <w:pStyle w:val="sectionFundingfundDetailsmyncbiAwardpiName"/>
        <w:spacing w:line="300" w:lineRule="atLeast"/>
        <w:ind w:right="150"/>
      </w:pPr>
      <w:r w:rsidRPr="007E53CD">
        <w:t>Hood, Darryl Brice (PI) 06/01/13-06/30/16</w:t>
      </w:r>
    </w:p>
    <w:p w14:paraId="3377D801" w14:textId="4C7F8084" w:rsidR="00DB6327" w:rsidRPr="007E53CD" w:rsidRDefault="0078730D">
      <w:pPr>
        <w:spacing w:line="300" w:lineRule="atLeast"/>
        <w:rPr>
          <w:b/>
          <w:i/>
        </w:rPr>
      </w:pPr>
      <w:r w:rsidRPr="007E53CD">
        <w:rPr>
          <w:b/>
          <w:i/>
        </w:rPr>
        <w:t>Strategies in Risk Communication to Reduce Disparate Health Outcomes</w:t>
      </w:r>
    </w:p>
    <w:p w14:paraId="17A66459" w14:textId="5272229E" w:rsidR="00DB6327" w:rsidRPr="007E53CD" w:rsidRDefault="0078730D">
      <w:pPr>
        <w:pStyle w:val="projectDescription"/>
        <w:spacing w:line="300" w:lineRule="atLeast"/>
      </w:pPr>
      <w:r w:rsidRPr="007E53CD">
        <w:t>This pilot has served as a proof-of-concept for pooling and characterizing the interactions from multiple environmental exposures in vulnerable populations to improve our ability to quantify the impact of place-based exposures on disparate health outcomes.</w:t>
      </w:r>
    </w:p>
    <w:p w14:paraId="656476D5" w14:textId="77777777" w:rsidR="00DB6327" w:rsidRPr="007E53CD" w:rsidRDefault="0078730D">
      <w:pPr>
        <w:spacing w:after="270" w:line="300" w:lineRule="atLeast"/>
      </w:pPr>
      <w:r w:rsidRPr="007E53CD">
        <w:t>Role: PI</w:t>
      </w:r>
    </w:p>
    <w:p w14:paraId="5A2FB4AD" w14:textId="77777777" w:rsidR="00DB6327" w:rsidRPr="007E53CD" w:rsidRDefault="0078730D">
      <w:pPr>
        <w:pStyle w:val="h3underline"/>
        <w:rPr>
          <w:sz w:val="22"/>
          <w:szCs w:val="22"/>
        </w:rPr>
      </w:pPr>
      <w:r w:rsidRPr="007E53CD">
        <w:rPr>
          <w:rFonts w:ascii="Arial" w:eastAsia="Arial" w:hAnsi="Arial" w:cs="Arial"/>
          <w:sz w:val="22"/>
          <w:szCs w:val="22"/>
        </w:rPr>
        <w:t>Completed Research Support</w:t>
      </w:r>
    </w:p>
    <w:p w14:paraId="73332EE1" w14:textId="77777777" w:rsidR="007E53CD" w:rsidRPr="007E53CD" w:rsidRDefault="0078730D" w:rsidP="007E53CD">
      <w:pPr>
        <w:pStyle w:val="sectionFundingfundDetailseraAwardawardID"/>
        <w:spacing w:line="300" w:lineRule="atLeast"/>
        <w:ind w:right="150"/>
      </w:pPr>
      <w:r w:rsidRPr="007E53CD">
        <w:t>R56 ES017448-01A1</w:t>
      </w:r>
      <w:r w:rsidR="007E53CD" w:rsidRPr="007E53CD">
        <w:t>, National Institute of Environmental Health Sciences</w:t>
      </w:r>
    </w:p>
    <w:p w14:paraId="783C2B16" w14:textId="125259AA" w:rsidR="00DB6327" w:rsidRPr="007E53CD" w:rsidRDefault="0078730D" w:rsidP="0063732D">
      <w:pPr>
        <w:pStyle w:val="sectionFundingfundDetailseraAwardawardID"/>
        <w:spacing w:line="300" w:lineRule="atLeast"/>
        <w:ind w:right="150"/>
      </w:pPr>
      <w:r w:rsidRPr="007E53CD">
        <w:t>Hood, Darryl Brice (PI) 09/18/10-08/31/12</w:t>
      </w:r>
    </w:p>
    <w:p w14:paraId="374DDC23" w14:textId="77777777" w:rsidR="00DB6327" w:rsidRPr="007E53CD" w:rsidRDefault="0078730D">
      <w:pPr>
        <w:spacing w:line="300" w:lineRule="atLeast"/>
        <w:rPr>
          <w:b/>
          <w:i/>
        </w:rPr>
      </w:pPr>
      <w:r w:rsidRPr="007E53CD">
        <w:rPr>
          <w:b/>
          <w:i/>
        </w:rPr>
        <w:t xml:space="preserve">Mechanisms of Inhaled </w:t>
      </w:r>
      <w:proofErr w:type="gramStart"/>
      <w:r w:rsidRPr="007E53CD">
        <w:rPr>
          <w:b/>
          <w:i/>
        </w:rPr>
        <w:t>B(</w:t>
      </w:r>
      <w:proofErr w:type="gramEnd"/>
      <w:r w:rsidRPr="007E53CD">
        <w:rPr>
          <w:b/>
          <w:i/>
        </w:rPr>
        <w:t>a)P-Induced Neurotoxicity</w:t>
      </w:r>
    </w:p>
    <w:p w14:paraId="4102E8FB" w14:textId="77777777" w:rsidR="00DB6327" w:rsidRPr="007E53CD" w:rsidRDefault="0078730D">
      <w:pPr>
        <w:spacing w:after="270" w:line="300" w:lineRule="atLeast"/>
      </w:pPr>
      <w:r w:rsidRPr="007E53CD">
        <w:t>Role: PI</w:t>
      </w:r>
    </w:p>
    <w:p w14:paraId="27B0BCDA" w14:textId="24F2770D" w:rsidR="007E53CD" w:rsidRPr="007E53CD" w:rsidRDefault="0063732D" w:rsidP="007E53CD">
      <w:pPr>
        <w:pStyle w:val="sectionFundingfundDetailseraAwardawardID"/>
        <w:spacing w:line="300" w:lineRule="atLeast"/>
        <w:ind w:right="150"/>
      </w:pPr>
      <w:r>
        <w:t>S11</w:t>
      </w:r>
      <w:r w:rsidR="0078730D" w:rsidRPr="007E53CD">
        <w:t>ES014156-05</w:t>
      </w:r>
      <w:r w:rsidR="007E53CD" w:rsidRPr="007E53CD">
        <w:t>, National Institute of Environmental Health Sciences</w:t>
      </w:r>
    </w:p>
    <w:p w14:paraId="2221F7C2" w14:textId="7C467857" w:rsidR="00DB6327" w:rsidRPr="007E53CD" w:rsidRDefault="0078730D" w:rsidP="0063732D">
      <w:pPr>
        <w:pStyle w:val="sectionFundingfundDetailseraAwardawardID"/>
        <w:spacing w:line="300" w:lineRule="atLeast"/>
        <w:ind w:right="150"/>
      </w:pPr>
      <w:r w:rsidRPr="007E53CD">
        <w:t>Hood, Darryl Brice (PI) 09/18/06-06/30/12</w:t>
      </w:r>
    </w:p>
    <w:p w14:paraId="0C2A90D7" w14:textId="77777777" w:rsidR="00DB6327" w:rsidRPr="007E53CD" w:rsidRDefault="0078730D">
      <w:pPr>
        <w:spacing w:line="300" w:lineRule="atLeast"/>
        <w:rPr>
          <w:b/>
          <w:i/>
        </w:rPr>
      </w:pPr>
      <w:r w:rsidRPr="007E53CD">
        <w:rPr>
          <w:b/>
          <w:i/>
        </w:rPr>
        <w:t>Mechanisms of Polycyclic Aromatic Hydrocarbon Toxicity</w:t>
      </w:r>
    </w:p>
    <w:p w14:paraId="580346E5" w14:textId="77777777" w:rsidR="00DB6327" w:rsidRPr="007E53CD" w:rsidRDefault="0078730D">
      <w:pPr>
        <w:spacing w:after="270" w:line="300" w:lineRule="atLeast"/>
      </w:pPr>
      <w:r w:rsidRPr="007E53CD">
        <w:t>Role: PI</w:t>
      </w:r>
    </w:p>
    <w:p w14:paraId="10C3A147" w14:textId="77777777" w:rsidR="00DB6327" w:rsidRPr="007E53CD" w:rsidRDefault="0078730D">
      <w:pPr>
        <w:pStyle w:val="sectionFundingfundDetailsmyncbiAwardawardID"/>
        <w:spacing w:line="300" w:lineRule="atLeast"/>
        <w:ind w:right="150"/>
      </w:pPr>
      <w:r w:rsidRPr="007E53CD">
        <w:t>3P20 MD000516, National Institute of Minority Health Disparities</w:t>
      </w:r>
    </w:p>
    <w:p w14:paraId="1E9C1C21" w14:textId="36839A8A" w:rsidR="00DB6327" w:rsidRPr="007E53CD" w:rsidRDefault="0078730D" w:rsidP="0063732D">
      <w:pPr>
        <w:pStyle w:val="sectionFundingfundDetailsmyncbiAwardpiName"/>
        <w:spacing w:line="300" w:lineRule="atLeast"/>
        <w:ind w:right="150"/>
      </w:pPr>
      <w:r w:rsidRPr="007E53CD">
        <w:t>Juarez, Paul (PI) 12/01/11-11/30/13</w:t>
      </w:r>
    </w:p>
    <w:p w14:paraId="65EFEF0F" w14:textId="77777777" w:rsidR="00DB6327" w:rsidRPr="007E53CD" w:rsidRDefault="0078730D">
      <w:pPr>
        <w:spacing w:line="300" w:lineRule="atLeast"/>
        <w:rPr>
          <w:b/>
          <w:i/>
        </w:rPr>
      </w:pPr>
      <w:r w:rsidRPr="007E53CD">
        <w:rPr>
          <w:b/>
          <w:i/>
        </w:rPr>
        <w:t>Environmental Context of Health Disparities</w:t>
      </w:r>
    </w:p>
    <w:p w14:paraId="2E33411F" w14:textId="6F32D1AC" w:rsidR="00DB6327" w:rsidRPr="007E53CD" w:rsidRDefault="0078730D" w:rsidP="0063732D">
      <w:pPr>
        <w:pStyle w:val="projectDescription"/>
        <w:spacing w:line="300" w:lineRule="atLeast"/>
      </w:pPr>
      <w:r w:rsidRPr="007E53CD">
        <w:t>The goal of this project is to use a trans-disciplinary/ecological or systems approaches that move beyond conventional exposure-disease paradigms towards creating an environmental core that takes into consideration effects of the built, social, and policy environments. This core focuses on developing targeted interventions, programs to inform policy towards protecting the publicÃ¢Â</w:t>
      </w:r>
      <w:r w:rsidRPr="007E53CD">
        <w:rPr>
          <w:rFonts w:ascii="Kaiti SC Black" w:hAnsi="Kaiti SC Black" w:cs="Kaiti SC Black"/>
        </w:rPr>
        <w:t></w:t>
      </w:r>
      <w:r w:rsidRPr="007E53CD">
        <w:t xml:space="preserve">Â™s health from environmental exposure. </w:t>
      </w:r>
      <w:r w:rsidR="0063732D">
        <w:t xml:space="preserve"> Role: Co-I</w:t>
      </w:r>
    </w:p>
    <w:p w14:paraId="7F560B03" w14:textId="77777777" w:rsidR="00DB6327" w:rsidRPr="007E53CD" w:rsidRDefault="0078730D">
      <w:pPr>
        <w:pStyle w:val="sectionFundingfundDetailsmyncbiAwardawardID"/>
        <w:spacing w:line="300" w:lineRule="atLeast"/>
        <w:ind w:right="150"/>
      </w:pPr>
      <w:r w:rsidRPr="007E53CD">
        <w:t>NRC-27-10-515, Nuclear Regulatory Commission</w:t>
      </w:r>
    </w:p>
    <w:p w14:paraId="25DF805E" w14:textId="4AE3D37D" w:rsidR="00DB6327" w:rsidRPr="007E53CD" w:rsidRDefault="0078730D" w:rsidP="00F00532">
      <w:pPr>
        <w:pStyle w:val="sectionFundingfundDetailsmyncbiAwardpiName"/>
        <w:spacing w:line="300" w:lineRule="atLeast"/>
        <w:ind w:right="150"/>
      </w:pPr>
      <w:r w:rsidRPr="007E53CD">
        <w:t>Hood, Darryl Brice (PI) 09/01/10-08/31/13</w:t>
      </w:r>
    </w:p>
    <w:p w14:paraId="0A4C699F" w14:textId="77777777" w:rsidR="00DB6327" w:rsidRPr="007E53CD" w:rsidRDefault="0078730D">
      <w:pPr>
        <w:spacing w:line="300" w:lineRule="atLeast"/>
        <w:rPr>
          <w:b/>
          <w:i/>
        </w:rPr>
      </w:pPr>
      <w:r w:rsidRPr="007E53CD">
        <w:rPr>
          <w:b/>
          <w:i/>
        </w:rPr>
        <w:t>Long-term Educational and Research Interventions for the NRC</w:t>
      </w:r>
    </w:p>
    <w:p w14:paraId="307CB993" w14:textId="77777777" w:rsidR="00DB6327" w:rsidRPr="007E53CD" w:rsidRDefault="0078730D">
      <w:pPr>
        <w:pStyle w:val="projectDescription"/>
        <w:spacing w:line="300" w:lineRule="atLeast"/>
      </w:pPr>
      <w:r w:rsidRPr="007E53CD">
        <w:t>The ultimate goal of activities conducted under this award are to model the systemic consequences of nuclear fallout during development using 14C-B(</w:t>
      </w:r>
      <w:proofErr w:type="gramStart"/>
      <w:r w:rsidRPr="007E53CD">
        <w:t>a)P</w:t>
      </w:r>
      <w:proofErr w:type="gramEnd"/>
      <w:r w:rsidRPr="007E53CD">
        <w:t>-aerosol exposure, finite element analysis and homogenization. These activities are conducted with Y12 National Security Complex scientists.</w:t>
      </w:r>
    </w:p>
    <w:p w14:paraId="3BE81AD0" w14:textId="77777777" w:rsidR="00DB6327" w:rsidRPr="007E53CD" w:rsidRDefault="0078730D">
      <w:pPr>
        <w:spacing w:after="270" w:line="300" w:lineRule="atLeast"/>
      </w:pPr>
      <w:r w:rsidRPr="007E53CD">
        <w:t>Role: PI</w:t>
      </w:r>
    </w:p>
    <w:p w14:paraId="5259724E" w14:textId="77777777" w:rsidR="00DB6327" w:rsidRDefault="0078730D">
      <w:pPr>
        <w:pStyle w:val="sectionFundingfundDetailsmyncbiAwardawardID"/>
        <w:spacing w:line="300" w:lineRule="atLeast"/>
        <w:ind w:right="150"/>
      </w:pPr>
      <w:proofErr w:type="gramStart"/>
      <w:r>
        <w:t>no</w:t>
      </w:r>
      <w:proofErr w:type="gramEnd"/>
      <w:r>
        <w:t xml:space="preserve"> number, Simons Foundation</w:t>
      </w:r>
    </w:p>
    <w:p w14:paraId="595F372E" w14:textId="213531E9" w:rsidR="00DB6327" w:rsidRDefault="0078730D" w:rsidP="00F00532">
      <w:pPr>
        <w:pStyle w:val="sectionFundingfundDetailsmyncbiAwardpiName"/>
        <w:spacing w:line="300" w:lineRule="atLeast"/>
        <w:ind w:right="150"/>
      </w:pPr>
      <w:r>
        <w:t>Levitt, Pat (PI) 07/01/09-06/30/13</w:t>
      </w:r>
    </w:p>
    <w:p w14:paraId="34D4BAD3" w14:textId="77777777" w:rsidR="00DB6327" w:rsidRPr="007E53CD" w:rsidRDefault="0078730D">
      <w:pPr>
        <w:spacing w:line="300" w:lineRule="atLeast"/>
        <w:rPr>
          <w:b/>
          <w:i/>
        </w:rPr>
      </w:pPr>
      <w:r w:rsidRPr="007E53CD">
        <w:rPr>
          <w:b/>
          <w:i/>
        </w:rPr>
        <w:t>Behavioral and Physiological Consequences of Disrupted MET Signaling</w:t>
      </w:r>
    </w:p>
    <w:p w14:paraId="61B75DB8" w14:textId="77E70636" w:rsidR="00DB6327" w:rsidRDefault="0078730D" w:rsidP="00F00532">
      <w:pPr>
        <w:pStyle w:val="projectDescription"/>
        <w:spacing w:line="300" w:lineRule="atLeast"/>
      </w:pPr>
      <w:r>
        <w:t>The goal of this study was to determine how gene-environment interactions contribute to the etiology of increasing the risk for autism spectrum disorder.</w:t>
      </w:r>
      <w:r w:rsidR="00F00532">
        <w:t xml:space="preserve"> </w:t>
      </w:r>
      <w:r>
        <w:t>Role: Co-Investigator</w:t>
      </w:r>
    </w:p>
    <w:sectPr w:rsidR="00DB632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Kai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22D403A"/>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27"/>
    <w:rsid w:val="00045E91"/>
    <w:rsid w:val="00482F2F"/>
    <w:rsid w:val="0063732D"/>
    <w:rsid w:val="0078730D"/>
    <w:rsid w:val="007E53CD"/>
    <w:rsid w:val="0086300A"/>
    <w:rsid w:val="008D7565"/>
    <w:rsid w:val="00952EF5"/>
    <w:rsid w:val="009C3D0F"/>
    <w:rsid w:val="00AC538D"/>
    <w:rsid w:val="00AE11A0"/>
    <w:rsid w:val="00B25D16"/>
    <w:rsid w:val="00B53CA9"/>
    <w:rsid w:val="00C325A1"/>
    <w:rsid w:val="00C5458C"/>
    <w:rsid w:val="00DB6327"/>
    <w:rsid w:val="00DD6B62"/>
    <w:rsid w:val="00F00532"/>
    <w:rsid w:val="00F4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82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 w:type="paragraph" w:customStyle="1" w:styleId="projectDescription">
    <w:name w:val="projectDescription"/>
    <w:basedOn w:val="Normal"/>
  </w:style>
  <w:style w:type="paragraph" w:customStyle="1" w:styleId="sectionFundingfundDetailseraAwardawardID">
    <w:name w:val="sectionFunding_fundDetails_eraAward_awardID"/>
    <w:basedOn w:val="Normal"/>
  </w:style>
  <w:style w:type="paragraph" w:customStyle="1" w:styleId="sectionFundingfundDetailseraAwardpiName">
    <w:name w:val="sectionFunding_fundDetails_eraAward_piName"/>
    <w:basedOn w:val="Normal"/>
  </w:style>
  <w:style w:type="paragraph" w:styleId="ListParagraph">
    <w:name w:val="List Paragraph"/>
    <w:basedOn w:val="Normal"/>
    <w:uiPriority w:val="34"/>
    <w:qFormat/>
    <w:rsid w:val="00F00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 w:type="paragraph" w:customStyle="1" w:styleId="projectDescription">
    <w:name w:val="projectDescription"/>
    <w:basedOn w:val="Normal"/>
  </w:style>
  <w:style w:type="paragraph" w:customStyle="1" w:styleId="sectionFundingfundDetailseraAwardawardID">
    <w:name w:val="sectionFunding_fundDetails_eraAward_awardID"/>
    <w:basedOn w:val="Normal"/>
  </w:style>
  <w:style w:type="paragraph" w:customStyle="1" w:styleId="sectionFundingfundDetailseraAwardpiName">
    <w:name w:val="sectionFunding_fundDetails_eraAward_piName"/>
    <w:basedOn w:val="Normal"/>
  </w:style>
  <w:style w:type="paragraph" w:styleId="ListParagraph">
    <w:name w:val="List Paragraph"/>
    <w:basedOn w:val="Normal"/>
    <w:uiPriority w:val="34"/>
    <w:qFormat/>
    <w:rsid w:val="00F0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26420751" TargetMode="External"/><Relationship Id="rId21" Type="http://schemas.openxmlformats.org/officeDocument/2006/relationships/hyperlink" Target="http://www.ncbi.nlm.nih.gov/pubmed/18761371/" TargetMode="External"/><Relationship Id="rId22" Type="http://schemas.openxmlformats.org/officeDocument/2006/relationships/hyperlink" Target="http://www.ncbi.nlm.nih.gov/pmc/articles/PMC2752856/" TargetMode="External"/><Relationship Id="rId23" Type="http://schemas.openxmlformats.org/officeDocument/2006/relationships/hyperlink" Target="http://www.ncbi.nlm.nih.gov/pubmed/18930027/" TargetMode="External"/><Relationship Id="rId24" Type="http://schemas.openxmlformats.org/officeDocument/2006/relationships/hyperlink" Target="http://www.ncbi.nlm.nih.gov/pmc/articles/PMC2628286/" TargetMode="External"/><Relationship Id="rId25" Type="http://schemas.openxmlformats.org/officeDocument/2006/relationships/hyperlink" Target="http://www.ncbi.nlm.nih.gov/pubmed/20889680/" TargetMode="External"/><Relationship Id="rId26" Type="http://schemas.openxmlformats.org/officeDocument/2006/relationships/hyperlink" Target="http://www.ncbi.nlm.nih.gov/pmc/articles/PMC2984527/" TargetMode="External"/><Relationship Id="rId27" Type="http://schemas.openxmlformats.org/officeDocument/2006/relationships/hyperlink" Target="http://www.ncbi.nlm.nih.gov/pubmed/21987461/" TargetMode="External"/><Relationship Id="rId28" Type="http://schemas.openxmlformats.org/officeDocument/2006/relationships/hyperlink" Target="http://www.ncbi.nlm.nih.gov/pmc/articles/PMC3243744/" TargetMode="External"/><Relationship Id="rId29" Type="http://schemas.openxmlformats.org/officeDocument/2006/relationships/hyperlink" Target="http://www.ncbi.nlm.nih.gov/pubmed/2339595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mc/articles/PMC4061745/" TargetMode="External"/><Relationship Id="rId31" Type="http://schemas.openxmlformats.org/officeDocument/2006/relationships/hyperlink" Target="http://www.ncbi.nlm.nih.gov/pubmed/25310540/" TargetMode="External"/><Relationship Id="rId32" Type="http://schemas.openxmlformats.org/officeDocument/2006/relationships/hyperlink" Target="http://www.ncbi.nlm.nih.gov/pmc/articles/PMC4210988/" TargetMode="External"/><Relationship Id="rId9" Type="http://schemas.openxmlformats.org/officeDocument/2006/relationships/hyperlink" Target="http://www.ncbi.nlm.nih.gov/pubmed/?term=Foster%20TL%5BAuthor%5D&amp;cauthor=true&amp;cauthor_uid=26358852" TargetMode="External"/><Relationship Id="rId6" Type="http://schemas.openxmlformats.org/officeDocument/2006/relationships/hyperlink" Target="http://www.ncbi.nlm.nih.gov/pubmed/10880142/" TargetMode="External"/><Relationship Id="rId7" Type="http://schemas.openxmlformats.org/officeDocument/2006/relationships/hyperlink" Target="http://www.ncbi.nlm.nih.gov/pubmed/11445891/" TargetMode="External"/><Relationship Id="rId8" Type="http://schemas.openxmlformats.org/officeDocument/2006/relationships/hyperlink" Target="http://www.ncbi.nlm.nih.gov/pubmed/?term=Laknaur%20A%5BAuthor%5D&amp;cauthor=true&amp;cauthor_uid=26358852" TargetMode="External"/><Relationship Id="rId33" Type="http://schemas.openxmlformats.org/officeDocument/2006/relationships/hyperlink" Target="http://www.ncbi.nlm.nih.gov/pubmed/25590101/" TargetMode="External"/><Relationship Id="rId34" Type="http://schemas.openxmlformats.org/officeDocument/2006/relationships/hyperlink" Target="http://jacobspublishers.com/index.php/journal-of-community-medicine-current-edition" TargetMode="External"/><Relationship Id="rId35" Type="http://schemas.openxmlformats.org/officeDocument/2006/relationships/hyperlink" Target="http://www.ncbi.nlm.nih.gov/pubmed/11102305/" TargetMode="External"/><Relationship Id="rId36" Type="http://schemas.openxmlformats.org/officeDocument/2006/relationships/hyperlink" Target="http://www.ncbi.nlm.nih.gov/pmc/articles/PMC1240171/" TargetMode="External"/><Relationship Id="rId10" Type="http://schemas.openxmlformats.org/officeDocument/2006/relationships/hyperlink" Target="http://www.ncbi.nlm.nih.gov/pubmed/?term=Bobb%20LE%5BAuthor%5D&amp;cauthor=true&amp;cauthor_uid=26358852" TargetMode="External"/><Relationship Id="rId11" Type="http://schemas.openxmlformats.org/officeDocument/2006/relationships/hyperlink" Target="http://www.ncbi.nlm.nih.gov/pubmed/?term=Ramesh%20A%5BAuthor%5D&amp;cauthor=true&amp;cauthor_uid=26358852" TargetMode="External"/><Relationship Id="rId12" Type="http://schemas.openxmlformats.org/officeDocument/2006/relationships/hyperlink" Target="http://www.ncbi.nlm.nih.gov/pubmed/?term=Ladson%20GM%5BAuthor%5D&amp;cauthor=true&amp;cauthor_uid=26358852" TargetMode="External"/><Relationship Id="rId13" Type="http://schemas.openxmlformats.org/officeDocument/2006/relationships/hyperlink" Target="http://www.ncbi.nlm.nih.gov/pubmed/?term=Hood%20DB%5BAuthor%5D&amp;cauthor=true&amp;cauthor_uid=26358852" TargetMode="External"/><Relationship Id="rId14" Type="http://schemas.openxmlformats.org/officeDocument/2006/relationships/hyperlink" Target="http://www.ncbi.nlm.nih.gov/pubmed/?term=Al-Hendy%20A%5BAuthor%5D&amp;cauthor=true&amp;cauthor_uid=26358852" TargetMode="External"/><Relationship Id="rId15" Type="http://schemas.openxmlformats.org/officeDocument/2006/relationships/hyperlink" Target="http://www.ncbi.nlm.nih.gov/pubmed/?term=Thota%20C%5BAuthor%5D&amp;cauthor=true&amp;cauthor_uid=26358852" TargetMode="External"/><Relationship Id="rId16" Type="http://schemas.openxmlformats.org/officeDocument/2006/relationships/hyperlink" Target="http://www.ncbi.nlm.nih.gov/pubmed/12927582/" TargetMode="External"/><Relationship Id="rId17" Type="http://schemas.openxmlformats.org/officeDocument/2006/relationships/hyperlink" Target="http://www.ncbi.nlm.nih.gov/pubmed/15126074/" TargetMode="External"/><Relationship Id="rId18" Type="http://schemas.openxmlformats.org/officeDocument/2006/relationships/hyperlink" Target="http://www.ncbi.nlm.nih.gov/pubmed/15641162/" TargetMode="External"/><Relationship Id="rId19" Type="http://schemas.openxmlformats.org/officeDocument/2006/relationships/hyperlink" Target="http://www.ncbi.nlm.nih.gov/pubmed/16839606/" TargetMode="External"/><Relationship Id="rId37" Type="http://schemas.openxmlformats.org/officeDocument/2006/relationships/hyperlink" Target="http://www.ncbi.nlm.nih.gov/pubmed/20173254/" TargetMode="External"/><Relationship Id="rId38" Type="http://schemas.openxmlformats.org/officeDocument/2006/relationships/hyperlink" Target="http://www.ncbi.nlm.nih.gov/pubmed/23395954/" TargetMode="External"/><Relationship Id="rId39" Type="http://schemas.openxmlformats.org/officeDocument/2006/relationships/hyperlink" Target="http://www.ncbi.nlm.nih.gov/pmc/articles/PMC3767292/" TargetMode="External"/><Relationship Id="rId40" Type="http://schemas.openxmlformats.org/officeDocument/2006/relationships/hyperlink" Target="http://www.ncbi.nlm.nih.gov/myncbi/darryl.hood.1/bibliography/47478749/public/?sort=date&amp;direction=ascending"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3013</Words>
  <Characters>17179</Characters>
  <Application>Microsoft Macintosh Word</Application>
  <DocSecurity>0</DocSecurity>
  <Lines>143</Lines>
  <Paragraphs>40</Paragraphs>
  <ScaleCrop>false</ScaleCrop>
  <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Hood, Darryl</cp:lastModifiedBy>
  <cp:revision>2</cp:revision>
  <dcterms:created xsi:type="dcterms:W3CDTF">2015-11-05T19:49:00Z</dcterms:created>
  <dcterms:modified xsi:type="dcterms:W3CDTF">2015-11-05T19:49:00Z</dcterms:modified>
</cp:coreProperties>
</file>